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сыртқы жарнаманы қалай орналастыруға болады</w:t>
        <w:br/>
        <w:br/>
      </w:r>
    </w:p>
    <w:p>
      <w:pPr>
        <w:jc w:val="left"/>
      </w:pPr>
      <w:r>
        <w:rPr>
          <w:b w:val="on"/>
          <w:i w:val="off"/>
          <w:sz w:val="28"/>
        </w:rPr>
        <w:t>Кіріспе</w:t>
        <w:br/>
      </w:r>
    </w:p>
    <w:p>
      <w:pPr>
        <w:jc w:val="left"/>
      </w:pPr>
      <w:r>
        <w:rPr>
          <w:b w:val="off"/>
          <w:i w:val="off"/>
          <w:sz w:val="24"/>
        </w:rPr>
        <w:t>Қазақстан Республикасында сыртқы (көрнекі) жарнаманы орналастыру Қазақстан Республикасының «Жарнама туралы» Заңымен және басқа да нормативтік құқықтық актілермен реттеледі. Заңнамада көзделген жағдайларда сыртқы жарнама хабарлама жасау тәртібімен орналастырылады. Жарнама таратушы жарнаманы орналастырудың болжамды күніне дейін кемінде 5 жұмыс күні бұрын тиісті жергілікті атқарушы органға хабарлама жібереді. Жарнама объектілерін жалпыға ортақ пайдаланылатын автомобиль жолдарының бөлінген белдеуінде орналастыру кезінде қосымша арнайы келісу тәртібі қолданылады. Бұл материалда хабарламаны қалай жіберуге болатынын, қандай жағдайларда келісу қажет екенін және сыртқы жарнаманы орналастырғаны үшін төлем қалай жүзеге асырылатынын түсіндіреміз.</w:t>
        <w:br/>
      </w:r>
    </w:p>
    <w:p>
      <w:pPr>
        <w:pBdr>
          <w:bottom w:val="thick"/>
        </w:pBdr>
      </w:pPr>
    </w:p>
    <w:p>
      <w:r>
        <w:br/>
      </w:r>
    </w:p>
    <w:p>
      <w:pPr>
        <w:jc w:val="left"/>
      </w:pPr>
      <w:r>
        <w:rPr>
          <w:b w:val="on"/>
          <w:i w:val="off"/>
          <w:sz w:val="28"/>
        </w:rPr>
        <w:t>1. Сыртқы жарнаманы орналастыру үшін қойылатын  шарттар мен талаптар</w:t>
        <w:br/>
      </w:r>
    </w:p>
    <w:p>
      <w:pPr>
        <w:jc w:val="left"/>
      </w:pPr>
      <w:r>
        <w:rPr>
          <w:b w:val="on"/>
          <w:i w:val="on"/>
          <w:sz w:val="24"/>
        </w:rPr>
        <w:t>Нұсқаулық</w:t>
        <w:br/>
      </w:r>
    </w:p>
    <w:p>
      <w:pPr>
        <w:jc w:val="left"/>
      </w:pPr>
      <w:r>
        <w:rPr>
          <w:b w:val="off"/>
          <w:i w:val="off"/>
          <w:sz w:val="24"/>
        </w:rPr>
        <w:t>Сыртқы (көрнекі) жарнама Қазақстан Республикасының жарнама, сәулет, қала құрылысы, автомобиль жолдары және жол жүрісі қауіпсіздігі саласындағы заңнамасының талаптары сақтала отырып орналастырылады. Жарнаманы орналастырмас бұрын: Жарнама объектісін орналастыру орнын анықтау. Орналастырылатын ақпараттың сыртқы (көрнекі) жарнамаға жататынын немесе заңнама бойынша сыртқы жарнама деп танылмайтын мәліметтерге жататынын анықтау. Жарнаманың мазмұнына, ресімделуіне, тілдеріне және қауіпсіздігіне қойылатын талаптарды тексеру. Жергілікті атқарушы органға хабарлама жіберу қажеттігін анықтау. Егер объект жалпыға ортақ пайдаланылатын автомобиль жолының бөлінген белдеуінде орналастырылса, арнайы келісу қажеттігін тексеру қажет. Сыртқы жарнамаға не жатпайды Заңнамада белгілі бір маңдайшалар мен жұмыс режимі туралы ақпарат түрлерін қоса алғанда, жекелеген ерекшеліктер көзделген. Нақты ақпараттың жарнамаға жатқызылуы оның мазмұнына, орналастырылатын орны мен тәсіліне байланысты анықталады. Жарнамаға қойылатын талаптар Жарнама Қазақстан Республикасының заңнамасына сәйкес келуге, тұтынушыларды жаңылыстырмауға және белгіленген тыйымдарды бұзбауға тиіс. Автомобиль жолдарының маңында жарнама орналастыру кезінде жол жүрісі қауіпсіздігі талаптарын сақтау қажет. Жарнама объектілері жол белгілерінің көрінуін шектемеуге, жол жүрісіне қатысушыларға кедергі келтірмеуге немесе жолдарды пайдалану жағдайларын нашарлатпауға тиіс. Жарнама тілдеріне және ақпараттың мазмұнына қойылатын талаптар қолданыстағы заңнамаға сәйкес қолданылады.</w:t>
        <w:br/>
      </w:r>
    </w:p>
    <w:p>
      <w:pPr>
        <w:jc w:val="left"/>
      </w:pPr>
      <w:r>
        <w:rPr>
          <w:b w:val="on"/>
          <w:i w:val="on"/>
          <w:sz w:val="24"/>
        </w:rPr>
        <w:t>Анықтамалық ақпарат</w:t>
        <w:br/>
      </w:r>
    </w:p>
    <w:p>
      <w:pPr>
        <w:jc w:val="left"/>
      </w:pPr>
      <w:r>
        <w:rPr>
          <w:sz w:val="24"/>
        </w:rPr>
        <w:t xml:space="preserve"> </w:t>
      </w:r>
      <w:hyperlink r:id="rId2">
        <w:r>
          <w:t>«Жарнама туралы» ҚР Заңы</w:t>
          <w:br/>
        </w:r>
      </w:hyperlink>
    </w:p>
    <w:p>
      <w:pPr>
        <w:pBdr>
          <w:bottom w:val="thick"/>
        </w:pBdr>
      </w:pPr>
    </w:p>
    <w:p>
      <w:r>
        <w:br/>
      </w:r>
    </w:p>
    <w:p>
      <w:pPr>
        <w:jc w:val="left"/>
      </w:pPr>
      <w:r>
        <w:rPr>
          <w:b w:val="on"/>
          <w:i w:val="off"/>
          <w:sz w:val="28"/>
        </w:rPr>
        <w:t>2. Сыртқы жарнаманы орналастыру туралы хабарламаны қалай жіберуге болады</w:t>
        <w:br/>
      </w:r>
    </w:p>
    <w:p>
      <w:pPr>
        <w:jc w:val="left"/>
      </w:pPr>
      <w:r>
        <w:rPr>
          <w:b w:val="on"/>
          <w:i w:val="on"/>
          <w:sz w:val="24"/>
        </w:rPr>
        <w:t>Нұсқаулық</w:t>
        <w:br/>
      </w:r>
    </w:p>
    <w:p>
      <w:pPr>
        <w:jc w:val="left"/>
      </w:pPr>
      <w:r>
        <w:rPr>
          <w:b w:val="off"/>
          <w:i w:val="off"/>
          <w:sz w:val="24"/>
        </w:rPr>
        <w:t>Сыртқы жарнаманы орналастыру туралы хабарламаны қалай жіберуге болады Қазақстан Республикасының «Жарнама туралы» Заңының 11-бабында көзделген жағдайларда сыртқы (көрнекі) жарнама хабарлама жасау тәртібімен орналастырылады. Хабарлама қайда жіберіледі Хабарламаны жарнама таратушы тиісті жергілікті атқарушы органға жібереді: астананың, республикалық немесе облыстық маңызы бар қаланың әкімдігіне — тиісті аумақта жарнама орналастырылған кезде; аудан әкімдігіне — аудандық маңызы бар қалалар, ауылдар, кенттер және өзге де аумақтар үшін заңнамада көзделген жағдайларда. Хабарлама жіберу тәртібі Сыртқы жарнаманың орналастырылатын орнын және болжамды мерзімін анықтаңыз. Жарнаманың сипаттамасы мен эскиздерін дайындаңыз. Жарнаманы орналастыру орны мен мерзімі туралы мәліметтердің белгіленген нысанын толтырыңыз. Егер заңнамада мұндай төлем көзделсе, жарнаманы орналастырудың бірінші айы үшін төлемақы төлеңіз. Төлем жасалғанын растайтын құжатты дайындаңыз. Хабарламаны белгіленген тәсілмен тиісті жергілікті атқарушы органға жіберіңіз. Хабарлама жіберу мерзімі: жарнаманы орналастырудың болжамды күніне дейін кемінде 5 жұмыс күні бұрын. Хабарламаға мынадай құжаттар қоса беріледі: жарнаманы орналастыру орны мен мерзімі туралы мәліметтер нысаны; бірінші ай үшін төлем жасалғанын растайтын құжат; эскиздері қоса берілген жарнаманың сипаттамасы. Жергілікті атқарушы орган ұсынылған материалдарға қатысты дәлелді ескертулер жіберуге құқылы. Мұндай жағдайда жарнаманы орналастыруға ескертулер жойылғаннан кейін жол беріледі. Егер хабарлама алынған күннен бастап 4 жұмыс күні ішінде жауап келіп түспесе, жарнама таратушы заңнаманың өзге де талаптарын сақтай отырып, жарнаманы мәлімделген мерзімдерде орналастыруға құқылы.</w:t>
        <w:br/>
      </w:r>
    </w:p>
    <w:p>
      <w:pPr>
        <w:pBdr>
          <w:bottom w:val="thick"/>
        </w:pBdr>
      </w:pPr>
    </w:p>
    <w:p>
      <w:r>
        <w:br/>
      </w:r>
    </w:p>
    <w:p>
      <w:pPr>
        <w:jc w:val="left"/>
      </w:pPr>
      <w:r>
        <w:rPr>
          <w:b w:val="on"/>
          <w:i w:val="off"/>
          <w:sz w:val="28"/>
        </w:rPr>
        <w:t>3. Автомобиль жолдарының бөлінген белдеуінде жарнама орналастыруға келісуді қалай алуға болады</w:t>
        <w:br/>
      </w:r>
    </w:p>
    <w:p>
      <w:pPr>
        <w:jc w:val="left"/>
      </w:pPr>
      <w:r>
        <w:rPr>
          <w:b w:val="on"/>
          <w:i w:val="on"/>
          <w:sz w:val="24"/>
        </w:rPr>
        <w:t>Нұсқаулық</w:t>
        <w:br/>
      </w:r>
    </w:p>
    <w:p>
      <w:pPr>
        <w:jc w:val="left"/>
      </w:pPr>
      <w:r>
        <w:rPr>
          <w:b w:val="off"/>
          <w:i w:val="off"/>
          <w:sz w:val="24"/>
        </w:rPr>
        <w:t>Халықаралық, республикалық, облыстық және аудандық маңызы бар жалпыға ортақ пайдаланылатын автомобиль жолдарының бөлінген белдеуінде сыртқы (көрнекі) жарнама объектілерін орналастыру үшін белгіленген Қағидаларға сәйкес келісу алу қажет. Қайда жүгіну керек Халықаралық және республикалық маңызы бар автомобиль жолдары бойынша — «ҚазАвтоЖол» ҰК» АҚ-ның облыстық филиалдарына. Облыстық және аудандық маңызы бар автомобиль жолдары бойынша — тиісті жергілікті атқарушы органдарға. Онлайн режимінде келісуді қалай алуға болады eGov.kz порталына өтіп, тиісті маңызы бар автомобиль жолдарының бөлінген белдеуінде сыртқы жарнаманы орналастыруды келісу жөніндегі қызметті таңдаңыз. Электрондық лицензиялау жүйесінде авторизациядан өтіңіз. Электрондық өтінішті толтырыңыз. Жарнама объектісі эскизінің электрондық көшірмесін тіркеңіз. Өтінішке электрондық цифрлық қолтаңбамен (ЭЦҚ) қол қойыңыз. Жеке кабинетте өтініштің мәртебесін қадағалаңыз. Жазбаша келісуді немесе дәлелді бас тартуды электрондық нысанда алыңыз. Мемлекеттік қызмет көрсету мерзімі: 5 жұмыс күні. Мемлекеттік қызмет құны: тегін. Нәтижесі: электрондық нысандағы жазбаша келісу немесе дәлелді бас тарту. Автомобиль жолының бөлінген белдеуінде жарнама объектісін орналастыруды келісу Қазақстан Республикасының «Жарнама туралы» Заңының 11-бабында көзделген жағдайларда сыртқы жарнаманы орналастыру туралы хабарламаны алмастырмайды.</w:t>
        <w:br/>
      </w:r>
    </w:p>
    <w:p>
      <w:pPr>
        <w:jc w:val="left"/>
      </w:pPr>
      <w:r>
        <w:rPr>
          <w:b w:val="on"/>
          <w:i w:val="on"/>
          <w:sz w:val="24"/>
        </w:rPr>
        <w:t>Қызметтер</w:t>
        <w:br/>
      </w:r>
    </w:p>
    <w:p>
      <w:pPr>
        <w:jc w:val="left"/>
      </w:pPr>
      <w:r>
        <w:rPr>
          <w:b w:val="off"/>
          <w:i w:val="off"/>
          <w:sz w:val="24"/>
        </w:rPr>
        <w:t>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w:t>
        <w:br/>
      </w:r>
    </w:p>
    <w:p>
      <w:pPr>
        <w:jc w:val="left"/>
      </w:pPr>
      <w:r>
        <w:rPr>
          <w:b w:val="off"/>
          <w:i w:val="off"/>
          <w:sz w:val="24"/>
        </w:rPr>
        <w:t>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w:t>
        <w:br/>
      </w:r>
    </w:p>
    <w:p>
      <w:pPr>
        <w:pBdr>
          <w:bottom w:val="thick"/>
        </w:pBdr>
      </w:pPr>
    </w:p>
    <w:p>
      <w:r>
        <w:br/>
      </w:r>
    </w:p>
    <w:p>
      <w:pPr>
        <w:jc w:val="left"/>
      </w:pPr>
      <w:r>
        <w:rPr>
          <w:b w:val="on"/>
          <w:i w:val="off"/>
          <w:sz w:val="28"/>
        </w:rPr>
        <w:t>4. Сыртқы жарнаманы орналастырғаны үшін төлемақы</w:t>
        <w:br/>
      </w:r>
    </w:p>
    <w:p>
      <w:pPr>
        <w:jc w:val="left"/>
      </w:pPr>
      <w:r>
        <w:rPr>
          <w:b w:val="on"/>
          <w:i w:val="on"/>
          <w:sz w:val="24"/>
        </w:rPr>
        <w:t>Нұсқаулық</w:t>
        <w:br/>
      </w:r>
    </w:p>
    <w:p>
      <w:pPr>
        <w:jc w:val="left"/>
      </w:pPr>
      <w:r>
        <w:rPr>
          <w:b w:val="off"/>
          <w:i w:val="off"/>
          <w:sz w:val="24"/>
        </w:rPr>
        <w:t>Сыртқы жарнаманы орналастырғаны үшін төлемақы Қазақстан Республикасының салық заңнамасында көзделген жағдайларда сыртқы (көрнекі) жарнаманы орналастыру ақылы негізде жүзеге асырылады. Төлемақы мөлшері жарнаманың орналастырылатын орнына, жарнама объектісінің сипаттамаларына және қолданыстағы салық заңнамасында белгіленген басқа да шарттарға байланысты болады. Төлем жасау тәртібі Сыртқы жарнаманың орналастырылатын орнын және жарнама объектісінің сипаттамаларын анықтаңыз. Қазақстан Республикасының қолданыстағы Салық кодексіне сәйкес қолданылатын төлемақы мөлшерлемесін нақтылаңыз. Тиісті кезең үшін төлемақы сомасын есептеңіз. Хабарлама жібергенге дейін жарнаманы орналастырудың бірінші айы үшін төлемақы төлеңіз. Төлем жасалғанын растайтын құжатты хабарламаға тіркеңіз. Кейінгі төлемдерді салық заңнамасында көзделген тәртіппен және мерзімдерде жүзеге асырыңыз. Сыртқы жарнаманы орналастырғаны үшін төлемақы мен автомобиль жолының бөлінген белдеуінде жарнама объектісін орналастыруды келісу жөніндегі мемлекеттік қызмет үшін төлемақы — екі түрлі ұғым. Келісу жөніндегі мемлекеттік қызмет тегін көрсетіледі, алайда бұл заңнамада көзделген жағдайда сыртқы жарнаманы орналастырғаны үшін төлемақы төлеу міндетінен өздігінен босатпайды.</w:t>
        <w:br/>
      </w:r>
    </w:p>
    <w:p>
      <w:pPr>
        <w:jc w:val="left"/>
      </w:pPr>
      <w:r>
        <w:rPr>
          <w:b w:val="on"/>
          <w:i w:val="on"/>
          <w:sz w:val="24"/>
        </w:rPr>
        <w:t>Анықтамалық ақпарат</w:t>
        <w:br/>
      </w:r>
    </w:p>
    <w:p>
      <w:pPr>
        <w:jc w:val="left"/>
      </w:pPr>
      <w:r>
        <w:rPr>
          <w:sz w:val="24"/>
        </w:rPr>
        <w:t xml:space="preserve"> </w:t>
      </w:r>
      <w:hyperlink r:id="rId3">
        <w:r>
          <w:t>Салық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adilet.zan.kz/kaz/docs/Z030000508_" TargetMode="External" Type="http://schemas.openxmlformats.org/officeDocument/2006/relationships/hyperlink"/><Relationship Id="rId3" Target="https://www.adilet.zan.kz/kaz/docs/K250000021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2026-10-28T14:01:57Z</dcterms:created>
  <dc:creator>Apache POI</dc:creator>
</cp:coreProperties>
</file>