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Елді мекенде ағаш кесу қалай жүргізіледі?</w:t>
        <w:br/>
        <w:br/>
      </w:r>
    </w:p>
    <w:p>
      <w:pPr>
        <w:jc w:val="left"/>
      </w:pPr>
      <w:r>
        <w:rPr>
          <w:b w:val="on"/>
          <w:i w:val="off"/>
          <w:sz w:val="28"/>
        </w:rPr>
        <w:t>Кіріспе</w:t>
        <w:br/>
      </w:r>
    </w:p>
    <w:p>
      <w:pPr>
        <w:jc w:val="left"/>
      </w:pPr>
      <w:r>
        <w:rPr>
          <w:b w:val="off"/>
          <w:i w:val="off"/>
          <w:sz w:val="24"/>
        </w:rPr>
        <w:t>Елді мекендердегі ағаштар мен бұталарды кесу Қазақстан Республикасының жасыл екпелерді қорғау туралы заңнамасының талаптарын сақтай отырып жүзеге асырылады. Заңнамада көзделген жағдайларда ағаштарды кесу үшін жергілікті атқарушы органның рұқсатын алу қажет. Бұл ретте жасыл екпелерді сақтау, өтемдік отырғызу және заңсыз кескені үшін жауапкершілік жөніндегі талаптар қолданылады. Бұл материалда ағаштарды кесуге қандай жағдайларда жол берілетінін, рұқсатты қалай алуға болатынын және белгіленген талаптарды бұзғаны үшін қандай жауапкершілік көзделгенін қарастырамыз.</w:t>
        <w:br/>
      </w:r>
    </w:p>
    <w:p>
      <w:pPr>
        <w:pBdr>
          <w:bottom w:val="thick"/>
        </w:pBdr>
      </w:pPr>
    </w:p>
    <w:p>
      <w:r>
        <w:br/>
      </w:r>
    </w:p>
    <w:p>
      <w:pPr>
        <w:jc w:val="left"/>
      </w:pPr>
      <w:r>
        <w:rPr>
          <w:b w:val="on"/>
          <w:i w:val="off"/>
          <w:sz w:val="28"/>
        </w:rPr>
        <w:t>1. Қандай жағдайларда жасыл желектерді кесуге рұқсат етіледі</w:t>
        <w:br/>
      </w:r>
    </w:p>
    <w:p>
      <w:pPr>
        <w:jc w:val="left"/>
      </w:pPr>
      <w:r>
        <w:rPr>
          <w:b w:val="on"/>
          <w:i w:val="on"/>
          <w:sz w:val="24"/>
        </w:rPr>
        <w:t>Нұсқаулық</w:t>
        <w:br/>
      </w:r>
    </w:p>
    <w:p>
      <w:pPr>
        <w:jc w:val="left"/>
      </w:pPr>
      <w:r>
        <w:rPr>
          <w:b w:val="off"/>
          <w:i w:val="off"/>
          <w:sz w:val="24"/>
        </w:rPr>
        <w:t>Елді мекендерде ағаштарды кесуге Қазақстан Республикасының заңнамасында көзделген жағдайларда жол беріледі. Атап айтқанда, ағаштарды кесу қажеттілігі мынадай жағдайларда туындауы мүмкін: бекітілген қала құрылысы құжаттамасында көзделген құрылыс және құрылыс-монтаждау жұмыстарын жүзеге асыру кезінде; инженерлік желілер мен коммуникацияларға қызмет көрсету, оларды реконструкциялау және салу кезінде; аумақты абаттандыру және жасыл екпелердің сапалық жай-күйін жақсарту кезінде; зақымданған немесе қауіпті ағаштарға қатысты санитариялық іс-шаралар жүргізу кезінде; авариялық және төтенше жағдайларды жою кезінде. Аталған мән-жайлардың бірінің болуы өздігінен ағашты рұқсатсыз кесуге болатынын білдірмейді. Рұқсат алу қажеттілігі және жұмыстарды орындау тәртібі қолданыстағы қағидалар мен нақты мән-жайлар ескеріле отырып айқындалады.</w:t>
        <w:br/>
      </w:r>
    </w:p>
    <w:p>
      <w:pPr>
        <w:jc w:val="left"/>
      </w:pPr>
      <w:r>
        <w:rPr>
          <w:b w:val="on"/>
          <w:i w:val="on"/>
          <w:sz w:val="24"/>
        </w:rPr>
        <w:t>Анықтамалық ақпарат</w:t>
        <w:br/>
      </w:r>
    </w:p>
    <w:p>
      <w:pPr>
        <w:jc w:val="left"/>
      </w:pPr>
      <w:r>
        <w:rPr>
          <w:sz w:val="24"/>
        </w:rPr>
        <w:t xml:space="preserve"> </w:t>
      </w:r>
      <w:hyperlink r:id="rId2">
        <w:r>
          <w:t>Елді мекендердің жасыл екпелерін жасау, күтіп-баптау және қорғаудың үлгілік қағидаларын бекіту туралы</w:t>
          <w:br/>
        </w:r>
      </w:hyperlink>
    </w:p>
    <w:p>
      <w:pPr>
        <w:pBdr>
          <w:bottom w:val="thick"/>
        </w:pBdr>
      </w:pPr>
    </w:p>
    <w:p>
      <w:r>
        <w:br/>
      </w:r>
    </w:p>
    <w:p>
      <w:pPr>
        <w:jc w:val="left"/>
      </w:pPr>
      <w:r>
        <w:rPr>
          <w:b w:val="on"/>
          <w:i w:val="off"/>
          <w:sz w:val="28"/>
        </w:rPr>
        <w:t>2. Жасыл желекті кесуге рұқсатты қалай алуға болады</w:t>
        <w:br/>
      </w:r>
    </w:p>
    <w:p>
      <w:pPr>
        <w:jc w:val="left"/>
      </w:pPr>
      <w:r>
        <w:rPr>
          <w:b w:val="on"/>
          <w:i w:val="on"/>
          <w:sz w:val="24"/>
        </w:rPr>
        <w:t>Нұсқаулық</w:t>
        <w:br/>
      </w:r>
    </w:p>
    <w:p>
      <w:pPr>
        <w:jc w:val="left"/>
      </w:pPr>
      <w:r>
        <w:rPr>
          <w:b w:val="off"/>
          <w:i w:val="off"/>
          <w:sz w:val="24"/>
        </w:rPr>
        <w:t>«Ағаштарды кесуге рұқсат беру» мемлекеттік қызметін Астана, Алматы, Шымкент қалаларының, аудандардың және облыстық маңызы бар қалалардың жергілікті атқарушы органдары көрсетеді. Өтінішті онлайн қалай беруге болады? Электрондық үкімет порталына немесе электрондық лицензиялау порталына өтіңіз. «Ағаштарды кесуге рұқсат беру» мемлекеттік қызметін таңдаңыз. Авторизациядан өтіп, электрондық өтінішті толтырыңыз. Ағаштарды кесудің тиісті негізіне байланысты қажетті құжаттарды тіркеңіз. Өтінішке электрондық цифрлық қолтаңбамен (ЭЦҚ) қол қойыңыз. Жеке кабинетте өтініштің мәртебесін қадағалаңыз. Электрондық рұқсатты немесе дәлелді бас тартуды алыңыз. Қандай құжаттар қажет? Құжаттар тізбесі өтініш беру негізіне байланысты болады. Құрылыс салу, инженерлік желілерді реконструкциялау немесе аумақты абаттандыру кезінде мынадай құжаттар талап етілуі мүмкін: егер қажетті мәліметтер мемлекеттік ақпараттық жүйелерде болмаса, жер учаскесіне құқық белгілейтін құжаттар; қағидаларда көзделген сараптамалық қорытынды; жасыл екпелерді түгендеу және орман-патологиялық зерттеп-қарау материалдары; өтемдік отырғызу жоспары; өтемдік отырғызу туралы кепілдік хат; өтемдік көгалдандыру бойынша мамандандырылған ұйыммен жасалған шарт. Ортақ пайдаланудағы жерлерде ағаштарды кесу үшін құжаттардың жеке тізбесі көзделген. Әрбір негіз бойынша құжаттардың толық тізбесі «Ағаштарды кесуге рұқсат беру» мемлекеттік қызметін көрсету қағидаларына 1-қосымшаның 10-тармағында белгіленген. Қызмет көрсету мерзімі: портал арқылы өтініш берілген сәттен бастап 10 жұмыс күні. Құны: тегін. Нәтижесі: өтініш берушінің жеке кабинетіне жіберілетін ағаштарды кесуге рұқсат немесе дәлелді бас тарту. Мемлекеттік қызметтер көрсету мәселелері жөніндегі байланыс орталығы: 1414.</w:t>
        <w:br/>
      </w:r>
    </w:p>
    <w:p>
      <w:pPr>
        <w:jc w:val="left"/>
      </w:pPr>
      <w:r>
        <w:rPr>
          <w:b w:val="on"/>
          <w:i w:val="on"/>
          <w:sz w:val="24"/>
        </w:rPr>
        <w:t>Қызметтер</w:t>
        <w:br/>
      </w:r>
    </w:p>
    <w:p>
      <w:pPr>
        <w:jc w:val="left"/>
      </w:pPr>
      <w:r>
        <w:rPr>
          <w:b w:val="off"/>
          <w:i w:val="off"/>
          <w:sz w:val="24"/>
        </w:rPr>
        <w:t>Ағаштарды кесуге рұқсат беру</w:t>
        <w:br/>
      </w:r>
    </w:p>
    <w:p>
      <w:pPr>
        <w:jc w:val="left"/>
      </w:pPr>
      <w:r>
        <w:rPr>
          <w:b w:val="on"/>
          <w:i w:val="on"/>
          <w:sz w:val="24"/>
        </w:rPr>
        <w:t>Анықтамалық ақпарат</w:t>
        <w:br/>
      </w:r>
    </w:p>
    <w:p>
      <w:pPr>
        <w:jc w:val="left"/>
      </w:pPr>
      <w:r>
        <w:rPr>
          <w:sz w:val="24"/>
        </w:rPr>
        <w:t xml:space="preserve"> </w:t>
      </w:r>
      <w:hyperlink r:id="rId3">
        <w:r>
          <w:t>Қалалар мен елді мекендердің аумақтарын абаттандырудың үлгілік қағидаларын және "Ағаштарды кесуге рұқсат беру" мемлекеттік қызмет көрсету қағидаларын бекіту туралы</w:t>
          <w:br/>
        </w:r>
      </w:hyperlink>
    </w:p>
    <w:p>
      <w:pPr>
        <w:pBdr>
          <w:bottom w:val="thick"/>
        </w:pBdr>
      </w:pPr>
    </w:p>
    <w:p>
      <w:r>
        <w:br/>
      </w:r>
    </w:p>
    <w:p>
      <w:pPr>
        <w:jc w:val="left"/>
      </w:pPr>
      <w:r>
        <w:rPr>
          <w:b w:val="on"/>
          <w:i w:val="off"/>
          <w:sz w:val="28"/>
        </w:rPr>
        <w:t>3. Елді мекенде ағаштарды кесу қалай жүргізіледі</w:t>
        <w:br/>
      </w:r>
    </w:p>
    <w:p>
      <w:pPr>
        <w:jc w:val="left"/>
      </w:pPr>
      <w:r>
        <w:rPr>
          <w:b w:val="on"/>
          <w:i w:val="on"/>
          <w:sz w:val="24"/>
        </w:rPr>
        <w:t>Нұсқаулық</w:t>
        <w:br/>
      </w:r>
    </w:p>
    <w:p>
      <w:pPr>
        <w:jc w:val="left"/>
      </w:pPr>
      <w:r>
        <w:rPr>
          <w:b w:val="off"/>
          <w:i w:val="off"/>
          <w:sz w:val="24"/>
        </w:rPr>
        <w:t>Ағаштарды кесу берілген рұқсаттың шарттарын, жасыл екпелерді қорғау талаптарын және өтемдік қалпына келтіру қағидаларын сақтай отырып жүзеге асырылады. Өтемдік отырғызу Заңнамада көзделген жағдайларда ағаштарды кесу өтемдік отырғызумен қатар жүргізіледі. Отырғызылатын ағаштардың саны мен түрлеріне, отырғызу мерзімдеріне және кейінгі күтіміне қойылатын талаптар қолданыстағы қағидалармен және рұқсат шарттарымен айқындалады. Рұқсатта ағаштарды өтемдік қалпына келтіруге қойылатын талаптар және тиісті жұмыстарды орындау мерзімі көрсетілуі мүмкін. Авариялық жағдайлар Авариялық немесе төтенше жағдай туындаған кезде қауіпті ағаштарды мәжбүрлі түрде алып тастау тәртібі жасыл екпелерді жасау, күтіп-баптау және қорғау қағидаларымен айқындалады. Егер ағаш адамдардың өміріне, денсаулығына, ғимараттарға немесе инженерлік коммуникацияларға тікелей қауіп төндірсе, тиісті коммуналдық немесе авариялық қызметтерге жүгіну қажет. Белгіленген тәртіпті сақтамай ағаштарды өз бетінше кесу жауапкершілікке әкеп соғуы мүмкін. Маңызды: ағаштарды санитариялық кесу, мәжбүрлі түрде кесу және өтемдік көгалдандыру тәртібін қолданыстағы қағидалар мен жергілікті нормативтік құқықтық актілерді ескере отырып қолдану қажет.</w:t>
        <w:br/>
      </w:r>
    </w:p>
    <w:p>
      <w:pPr>
        <w:pBdr>
          <w:bottom w:val="thick"/>
        </w:pBdr>
      </w:pPr>
    </w:p>
    <w:p>
      <w:r>
        <w:br/>
      </w:r>
    </w:p>
    <w:p>
      <w:pPr>
        <w:jc w:val="left"/>
      </w:pPr>
      <w:r>
        <w:rPr>
          <w:b w:val="on"/>
          <w:i w:val="off"/>
          <w:sz w:val="28"/>
        </w:rPr>
        <w:t>4. Ағаштарды заңсыз кескені үшін қандай жауапкершілік көзделген?</w:t>
        <w:br/>
      </w:r>
    </w:p>
    <w:p>
      <w:pPr>
        <w:jc w:val="left"/>
      </w:pPr>
      <w:r>
        <w:rPr>
          <w:b w:val="on"/>
          <w:i w:val="on"/>
          <w:sz w:val="24"/>
        </w:rPr>
        <w:t>Нұсқаулық</w:t>
        <w:br/>
      </w:r>
    </w:p>
    <w:p>
      <w:pPr>
        <w:jc w:val="left"/>
      </w:pPr>
      <w:r>
        <w:rPr>
          <w:b w:val="off"/>
          <w:i w:val="off"/>
          <w:sz w:val="24"/>
        </w:rPr>
        <w:t>Қазақстан Республикасының заңнамасында ағаштар мен бұталарды заңсыз кескені, жойғаны немесе зақымдағаны, сондай-ақ жасыл екпелерді күтіп-баптау және қорғау қағидаларын бұзғаны үшін жауапкершілік көзделген. Құқық бұзушылықтың сипатына қарай мынадай нормалар қолданылады: ҚР ӘҚБтК-нің 381-1-бабы — ағаштар мен бұталарды заңсыз кесу, жою немесе зақымдау; ҚР ӘҚБтК-нің 386-бабы — жасыл екпелерді күтіп-баптау және қорғау қағидаларын бұзу. Жауапкершілік мөлшері құқық бұзушылық құрамына, келтірілген залалға, құқық бұзушының мәртебесіне және заңнамада көзделген басқа да мән-жайларға байланысты болады. Қылмыстық құқық бұзушылық белгілері болған жағдайда жауапкершілік мәселесі Қазақстан Республикасының Қылмыстық кодексіне сәйкес қаралады. Ағаштарды кесер алдында рұқсат алу қажеттілігін және өтемдік отырғызуға қойылатын талаптардың сақталуын тексеру ұсынылады. Қазақстан Республикасы Ұлттық экономика министрінің 2015 жылғы 20 наурыздағы № 235 «Ағаштарды кесуге рұқсат беру» мемлекеттік қызметін көрсету қағидаларын бекіту туралы» бұйрығы. Қазақстан Республикасы Өнеркәсіп және құрылыс министрінің 2026 жылғы 16 маусымдағы № 306 бұйрығы. Елді мекендердің жасыл екпелерін жасау, күтіп-баптау және қорғаудың үлгілік қағидалары. Қазақстан Республикасының Әкімшілік құқық бұзушылық туралы кодексі.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1996" TargetMode="External" Type="http://schemas.openxmlformats.org/officeDocument/2006/relationships/hyperlink"/><Relationship Id="rId3" Target="https://adilet.zan.kz/kaz/docs/V150001088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2026-10-29T12:08:29Z</dcterms:created>
  <dc:creator>Apache POI</dc:creator>
</cp:coreProperties>
</file>