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Дактилоскопиялық және геномдық тіркеу туралы не білу керек</w:t>
        <w:br/>
        <w:br/>
      </w:r>
    </w:p>
    <w:p>
      <w:pPr>
        <w:jc w:val="left"/>
      </w:pPr>
      <w:r>
        <w:rPr>
          <w:b w:val="on"/>
          <w:i w:val="off"/>
          <w:sz w:val="28"/>
        </w:rPr>
        <w:t>Кіріспе</w:t>
        <w:br/>
      </w:r>
    </w:p>
    <w:p>
      <w:pPr>
        <w:jc w:val="left"/>
      </w:pPr>
      <w:r>
        <w:rPr>
          <w:b w:val="off"/>
          <w:i w:val="off"/>
          <w:sz w:val="24"/>
        </w:rPr>
        <w:t>2021 жылғы 1 қаңтардан бастап «Дактилоскопиялық және геномдық тіркеу туралы» Заң геномдық тіркеу бөлігінде қолданысқа енгізілді. Дактилоскопиялық тіркеу бөлігіндегі заң нормалары 2024 жылғы 1 қаңтарда күшіне енді. Адамның жеке басын анықтау немесе растау мүмкін болмаған кезде өмірде көптеген жағдайлар туындайды (әртүрлі жағдайдағы көптеген құрбандары бар өрттер мен ұшақ апаттары, белгісіз мәйіттердің, ашылмаған қылмыс орындарынан биологиялық іздердің табылуы, адамдардың жоғалып кетуі). Тиісті дерекқорларда дактилоскопиялық және геномдық ақпараттың болуы заңсыз құжаттау фактілерін болдырмауға, құжаттарды қолдан жасаудан, олардың иелерін алаяқтық және өзге де қылмыстық әрекеттерден қорғауға, жеке басын куәландыратын құжаттарды қалпына келтіру рәсімін жеңілдетуге мүмкіндік береді. Мұнда біз дактилоскопиялық және геномдық тіркеуді жүргізу ережелері туралы әңгімелейтін боламыз.</w:t>
        <w:br/>
      </w:r>
    </w:p>
    <w:p>
      <w:pPr>
        <w:pBdr>
          <w:bottom w:val="thick"/>
        </w:pBdr>
      </w:pPr>
    </w:p>
    <w:p>
      <w:r>
        <w:br/>
      </w:r>
    </w:p>
    <w:p>
      <w:pPr>
        <w:jc w:val="left"/>
      </w:pPr>
      <w:r>
        <w:rPr>
          <w:b w:val="on"/>
          <w:i w:val="off"/>
          <w:sz w:val="28"/>
        </w:rPr>
        <w:t>1. Саусақ ізін тіркеу</w:t>
        <w:br/>
      </w:r>
    </w:p>
    <w:p>
      <w:pPr>
        <w:jc w:val="left"/>
      </w:pPr>
      <w:r>
        <w:rPr>
          <w:b w:val="on"/>
          <w:i w:val="on"/>
          <w:sz w:val="24"/>
        </w:rPr>
        <w:t>Нұсқаулық</w:t>
        <w:br/>
      </w:r>
    </w:p>
    <w:p>
      <w:pPr>
        <w:jc w:val="left"/>
      </w:pPr>
      <w:r>
        <w:rPr>
          <w:b w:val="off"/>
          <w:i w:val="off"/>
          <w:sz w:val="24"/>
        </w:rPr>
        <w:t>Дактилоскопиялық тіркеу — адамның жеке басын анықтауға немесе растауға мүмкіндік беретін қол саусақтарының және (немесе) алақандарының папиллярлық өрнектерінің ерекшеліктері туралы ақпаратты жинау және өңдеу. Қазақстан Республикасы азаматтарын дактилоскопиялық тіркеу Қазақстан Республикасының азаматтары жеке куәлікті және (немесе) паспортты алғаш рет алу, қалпына келтіру немесе ауыстыру кезінде өз келісімімен дактилоскопиялық тіркеуден өтеді. 12 жасқа толмаған балалар дактилоскопиялық тіркеуден босатылады. 12 жастан 16 жасқа дейінгі балалар паспорт алу кезінде өз келісімімен, заңды өкілінің қатысуымен және оның жазбаша өтініші негізінде ерікті түрде дактилоскопиялық тіркеуден өте алады. Міндетті дактилоскопиялық тіркеуге кімдер жатады Мынадай жағдайларда 16 жасқа толған адамдар міндетті дактилоскопиялық тіркеуге жатады: 1. Қазақстан Республикасының теңізші куәлігін беру туралы шешім қабылданған Қазақстан Республикасының азаматтары, шетелдіктер және азаматтығы жоқ адамдар. 2. Қазақстан Республикасында уақытша немесе тұрақты тұруға рұқсатты ресімдеу кезінде шетелдіктер мен азаматтығы жоқ адамдар. 3. Тұруға ықтиярхатты немесе азаматтығы жоқ адамның куәлігін алғаш рет алу, қалпына келтіру немесе ауыстыру кезінде шетелдіктер мен азаматтығы жоқ адамдар. 4. Пана іздеуші адам мәртебесін алу үшін жүгінген, босқын куәлігін және (немесе) жол жүру құжатын алу, қалпына келтіру немесе ауыстыру кезінде шетелдіктер мен азаматтығы жоқ адамдар. 5. Қазақстан Республикасынан шығарып жіберуге жататын немесе реадмиссия туралы халықаралық шарттардың қолданылуына түсетін шетелдіктер мен азаматтығы жоқ адамдар. 6. Қазақстан Республикасының шетелдегі мекемелеріне бармай-ақ электрондық форматта берілетін визаларды қоспағанда, Қазақстан Республикасының визаларын алу кезінде шетелдіктер мен азаматтығы жоқ адамдар. Заңда көзделген жағдайларда қайта жүгінген кезде саусақ іздерін қайта жинаудың орнына бұрын алынған дактилоскопиялық ақпарат негізінде жеке басты растау рәсімі жүргізіледі. Кімдер дактилоскопиялық тіркеуден босатылады 12 жасқа толмаған балалар дактилоскопиялық тіркеуден босатылады. Заңнамада визаларды ресімдеу кезінде жекелеген санаттағы адамдарға, оның ішінде дипломатиялық паспорт иелерінің белгілі бір санаттарына қатысты ерекшеліктер де көзделген. Денсаулық жағдайына байланысты дактилоскопиядан өту мүмкін болмайтын адамдар дәрігерлік-консультациялық комиссияның қорытындысы негізінде жеке басты куәландыратын құжаттарды ресімдеу кезінде міндетті тіркеуден босатылады. Бұл ретте Қазақстан Республикасынан шығарып жіберуге немесе реадмиссияға жататын шетелдіктер мен азаматтығы жоқ адамдардың жекелеген санаттары үшін заңда белгіленген жағдайларда қол алақандары бойынша дактилоскопиялық тіркеу жүргізу көзделген.</w:t>
        <w:br/>
      </w:r>
    </w:p>
    <w:p>
      <w:pPr>
        <w:jc w:val="left"/>
      </w:pPr>
      <w:r>
        <w:rPr>
          <w:b w:val="on"/>
          <w:i w:val="on"/>
          <w:sz w:val="24"/>
        </w:rPr>
        <w:t>Анықтамалық ақпарат</w:t>
        <w:br/>
      </w:r>
    </w:p>
    <w:p>
      <w:pPr>
        <w:jc w:val="left"/>
      </w:pPr>
      <w:r>
        <w:rPr>
          <w:sz w:val="24"/>
        </w:rPr>
        <w:t xml:space="preserve"> </w:t>
      </w:r>
      <w:hyperlink r:id="rId2">
        <w:r>
          <w:t>«Дактилоскопиялық және геномдық тіркеу туралы» Қазақстан Республикасының 2016 жылғы 30 желтоқсандағы No 40-VІ ЗРК Заңы</w:t>
          <w:br/>
        </w:r>
      </w:hyperlink>
    </w:p>
    <w:p>
      <w:pPr>
        <w:jc w:val="left"/>
      </w:pPr>
      <w:r>
        <w:rPr>
          <w:sz w:val="24"/>
        </w:rPr>
        <w:t xml:space="preserve"> </w:t>
      </w:r>
      <w:hyperlink r:id="rId3">
        <w:r>
          <w:t>Қазақстан Республикасында дактилоскопиялық және геномдық тіркеуді жүргізудің кейбір мәселелері туралы</w:t>
          <w:br/>
        </w:r>
      </w:hyperlink>
    </w:p>
    <w:p>
      <w:pPr>
        <w:pBdr>
          <w:bottom w:val="thick"/>
        </w:pBdr>
      </w:pPr>
    </w:p>
    <w:p>
      <w:r>
        <w:br/>
      </w:r>
    </w:p>
    <w:p>
      <w:pPr>
        <w:jc w:val="left"/>
      </w:pPr>
      <w:r>
        <w:rPr>
          <w:b w:val="on"/>
          <w:i w:val="off"/>
          <w:sz w:val="28"/>
        </w:rPr>
        <w:t>2. Геномдық тіркеу</w:t>
        <w:br/>
      </w:r>
    </w:p>
    <w:p>
      <w:pPr>
        <w:jc w:val="left"/>
      </w:pPr>
      <w:r>
        <w:rPr>
          <w:b w:val="on"/>
          <w:i w:val="on"/>
          <w:sz w:val="24"/>
        </w:rPr>
        <w:t>Нұсқаулық</w:t>
        <w:br/>
      </w:r>
    </w:p>
    <w:p>
      <w:pPr>
        <w:jc w:val="left"/>
      </w:pPr>
      <w:r>
        <w:rPr>
          <w:b w:val="off"/>
          <w:i w:val="off"/>
          <w:sz w:val="24"/>
        </w:rPr>
        <w:t>Геномдық тіркеу Геномдық тіркеу — адамның немесе танылмаған мәйіттің биологиялық материалынан алынған геномдық ақпаратты жеке басын анықтау және Қазақстан Республикасының заңнамасында көзделген өзге де жағдайларда пайдалану мақсатында жинау, өңдеу және сақтау. Міндетті геномдық тіркеуге кімдер жатады? Қазақстан Республикасының «Дактилоскопиялық және геномдық тіркеу туралы» Заңының 18-бабына сәйкес міндетті геномдық тіркеуге мыналар жатады: Ауыр немесе аса ауыр қылмыстар жасағаны үшін, сондай-ақ Қазақстан Республикасы Қылмыстық кодексінің 120, 121, 122, 123 және 124-баптарында көзделген қылмыстар үшін сотталған адамдар. Биологиялық материалы Қазақстан Республикасының қылмыстық-процестік заңнамасында белгіленген тәртіппен сотқа дейінгі тергеп-тексеру барысында ашылмаған ауыр немесе аса ауыр қылмыстар, сондай-ақ Қазақстан Республикасы Қылмыстық кодексінің 120–124-баптарында көзделген қылмыстар бойынша алынған анықталмаған адамдар. Танылмаған мәйіттер. Азаматтардың келісімімен жүргізілетін геномдық тіркеу Хабар-ошарсыз кеткен азаматтардың биологиялық туыстары өздерінің келісімімен геномдық тіркеуге жатады. Бірінші кезекте хабар-ошарсыз кеткен азаматтың ата-анасы және (немесе) балалары, ал олар болмаған жағдайда туыстық дәрежесіне қарай басқа биологиялық туыстары тіркеуден өтеді. Тіркеу Қазақстан Республикасының заңнамасында белгіленген тәртіппен жүргізіледі. Геномдық тіркеу қалай жүргізіледі? Геномдық тіркеуді жүргізу үшін заңнамада белгіленген тәртіппен биологиялық материал алынады. Алынған материал зерттеу жүргізу үшін уәкілетті бөлімшелерге немесе сараптама ұйымдарына жіберіледі. Геномдық ақпаратты сақтау мерзімдері Қазақстан Республикасының «Дактилоскопиялық және геномдық тіркеу туралы» Заңының 29-бабына сәйкес геномдық ақпаратты сақтау мерзімдері тіркелген адамдардың санатына байланысты: Сотталған адамдар: геномдық тіркеу күнінен бастап олардың қайтыс болу фактісі анықталғаннан кейін 25 жыл өткенге дейін, ал қайтыс болғаны немесе соттың оны қайтыс болды деп жариялағаны туралы мәліметтер болмаған жағдайда — адам 100 жасқа толар күнге дейін. Биологиялық материалы сотқа дейінгі тергеп-тексеру барысында алынған анықталмаған адамдар: геномдық тіркеу күнінен бастап 25 жыл. Хабар-ошарсыз кеткен азаматтардың биологиялық туыстары: хабар-ошарсыз кеткен адамның орналасқан жері анықталғанға дейін немесе қылмыстық іс қылмыстық оқиғаның немесе құрамның болмауына байланысты тоқтатылғанға дейін. Танылмаған мәйіттер: қайтыс болған адамның жеке басы анықталғанға дейін, бірақ геномдық тіркеу күнінен бастап 25 жылдан аспайтын мерзімде. Геномдық ақпаратты жинау, өңдеу, пайдалану және сақтау Қазақстан Республикасының заңнамасына сәйкес жүзеге асырылады.</w:t>
        <w:br/>
      </w:r>
    </w:p>
    <w:p>
      <w:pPr>
        <w:jc w:val="left"/>
      </w:pPr>
      <w:r>
        <w:rPr>
          <w:b w:val="on"/>
          <w:i w:val="on"/>
          <w:sz w:val="24"/>
        </w:rPr>
        <w:t>Анықтамалық ақпарат</w:t>
        <w:br/>
      </w:r>
    </w:p>
    <w:p>
      <w:pPr>
        <w:jc w:val="left"/>
      </w:pPr>
      <w:r>
        <w:rPr>
          <w:sz w:val="24"/>
        </w:rPr>
        <w:t xml:space="preserve"> </w:t>
      </w:r>
      <w:hyperlink r:id="rId4">
        <w:r>
          <w:t>«Дактилоскопиялық және геномдық тіркеу туралы» Қазақстан Республикасының 2016 жылғы 30 желтоқсандағы No 40-VІ ЗРК Заңы</w:t>
          <w:br/>
        </w:r>
      </w:hyperlink>
    </w:p>
    <w:p>
      <w:pPr>
        <w:jc w:val="left"/>
      </w:pPr>
      <w:r>
        <w:rPr>
          <w:sz w:val="24"/>
        </w:rPr>
        <w:t xml:space="preserve"> </w:t>
      </w:r>
      <w:hyperlink r:id="rId5">
        <w:r>
          <w:t>Қазақстан Республикасында дактилоскопиялық және геномдық тіркеуді жүргізудің кейбір мәселелері туралы</w:t>
          <w:br/>
        </w:r>
      </w:hyperlink>
    </w:p>
    <w:p>
      <w:pPr>
        <w:pBdr>
          <w:bottom w:val="thick"/>
        </w:pBdr>
      </w:pPr>
    </w:p>
    <w:p>
      <w:r>
        <w:br/>
      </w:r>
    </w:p>
    <w:p>
      <w:pPr>
        <w:jc w:val="left"/>
      </w:pPr>
      <w:r>
        <w:rPr>
          <w:b w:val="on"/>
          <w:i w:val="off"/>
          <w:sz w:val="28"/>
        </w:rPr>
        <w:t>3. Саусақ ізін басудан және геномдық тіркеуден бас тарту үшін жауапкершілік</w:t>
        <w:br/>
      </w:r>
    </w:p>
    <w:p>
      <w:pPr>
        <w:jc w:val="left"/>
      </w:pPr>
      <w:r>
        <w:rPr>
          <w:b w:val="on"/>
          <w:i w:val="on"/>
          <w:sz w:val="24"/>
        </w:rPr>
        <w:t>Нұсқаулық</w:t>
        <w:br/>
      </w:r>
    </w:p>
    <w:p>
      <w:pPr>
        <w:jc w:val="left"/>
      </w:pPr>
      <w:r>
        <w:rPr>
          <w:b w:val="off"/>
          <w:i w:val="off"/>
          <w:sz w:val="24"/>
        </w:rPr>
        <w:t>Қазақстан Республикасының заңнамасында заңда белгіленген жағдайларда міндетті дактилоскопиялық немесе геномдық тіркеуден өтуден бас тартқаны үшін жауапкершілік көзделген. Қазақстан Республикасы азаматтарының паспортты немесе жеке куәлікті ресімдеу кезінде ерікті дактилоскопиялық тіркеуден өтуі тек олардың келісімімен жүзеге асырылады. Ерікті тіркеуден бас тарту міндетті тіркеуден өтуден бас тарту болып табылмайды және міндетті талаптарды бұзғаны үшін көзделген жауапкершілікті қолдануға негіз ретінде қарастырылмауға тиіс. Әкімшілік немесе өзге де жауапкершілікті қолдану туралы мәселе адамның санаты мен нақты мән-жайларды ескере отырып, Қазақстан Республикасының қолданыстағы заңнамасына сәйкес шешіледі.</w:t>
        <w:br/>
      </w:r>
    </w:p>
    <w:p>
      <w:pPr>
        <w:jc w:val="left"/>
      </w:pPr>
      <w:r>
        <w:rPr>
          <w:b w:val="on"/>
          <w:i w:val="on"/>
          <w:sz w:val="24"/>
        </w:rPr>
        <w:t>Анықтамалық ақпарат</w:t>
        <w:br/>
      </w:r>
    </w:p>
    <w:p>
      <w:pPr>
        <w:jc w:val="left"/>
      </w:pPr>
      <w:r>
        <w:rPr>
          <w:sz w:val="24"/>
        </w:rPr>
        <w:t xml:space="preserve"> </w:t>
      </w:r>
      <w:hyperlink r:id="rId6">
        <w:r>
          <w:t>Закон Республики Казахстан «О дактилоскопической и геномной регистрации» № 40-VI</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rus/docs/Z1600000040" TargetMode="External" Type="http://schemas.openxmlformats.org/officeDocument/2006/relationships/hyperlink"/><Relationship Id="rId3" Target="https://adilet.zan.kz/kaz/docs/V2400035161" TargetMode="External" Type="http://schemas.openxmlformats.org/officeDocument/2006/relationships/hyperlink"/><Relationship Id="rId4" Target="https://adilet.zan.kz/kaz/docs/Z1600000040" TargetMode="External" Type="http://schemas.openxmlformats.org/officeDocument/2006/relationships/hyperlink"/><Relationship Id="rId5" Target="https://adilet.zan.kz/kaz/docs/V2400035161" TargetMode="External" Type="http://schemas.openxmlformats.org/officeDocument/2006/relationships/hyperlink"/><Relationship Id="rId6" Target="https://adilet.zan.kz/rus/docs/Z160000004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2026-10-29T13:20:47Z</dcterms:created>
  <dc:creator>Apache POI</dc:creator>
</cp:coreProperties>
</file>