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Шетелге демалысқа шығу</w:t>
        <w:br/>
        <w:br/>
      </w:r>
    </w:p>
    <w:p>
      <w:pPr>
        <w:jc w:val="left"/>
      </w:pPr>
      <w:r>
        <w:rPr>
          <w:b w:val="on"/>
          <w:i w:val="off"/>
          <w:sz w:val="28"/>
        </w:rPr>
        <w:t>Кіріспе</w:t>
        <w:br/>
      </w:r>
    </w:p>
    <w:p>
      <w:pPr>
        <w:jc w:val="left"/>
      </w:pPr>
      <w:r>
        <w:rPr>
          <w:b w:val="off"/>
          <w:i w:val="off"/>
          <w:sz w:val="24"/>
        </w:rPr>
        <w:t>Шетелге сапарға шығар алдында Қазақстан Республикасының азаматтарына паспорттың жарамдылық мерзімін, баратын елге кіру және онда болу қағидаларын, сондай-ақ транзиттік мемлекеттердің талаптарын алдын ала тексеру ұсынылады. Елге байланысты виза, сапар аяқталғаннан кейін паспорттың белгілі бір мерзімге жарамды болуы, медициналық сақтандыру, қаржылық қаражаттың бар екенін растау, кері қайту билеті және басқа да құжаттар талап етілуі мүмкін. Балалармен саяхаттаған кезде кәмелетке толмағандардың құжаттарына қойылатын талаптарды және олардың шет мемлекетке кіру шарттарын бөлек тексеру қажет. Сондай-ақ жолға шығар алдында Қазақстан Республикасынан шығуға уақытша шектеудің бар-жоғын тексеру, кедендік қағидалармен және дәрілік заттарды, ақша қаражаты мен багажды алып өту талаптарымен танысу ұсынылады. Елге кірудің өзекті шарттарын баратын және транзиттік елдердің құзыретті органдарының ресми ақпараттық ресурстарынан, сондай-ақ олардың дипломатиялық өкілдіктерінен нақтылау қажет.</w:t>
        <w:br/>
      </w:r>
    </w:p>
    <w:p>
      <w:pPr>
        <w:pBdr>
          <w:bottom w:val="thick"/>
        </w:pBdr>
      </w:pPr>
    </w:p>
    <w:p>
      <w:r>
        <w:br/>
      </w:r>
    </w:p>
    <w:p>
      <w:pPr>
        <w:jc w:val="left"/>
      </w:pPr>
      <w:r>
        <w:rPr>
          <w:b w:val="on"/>
          <w:i w:val="off"/>
          <w:sz w:val="28"/>
        </w:rPr>
        <w:t>1. Төлқұжатты алу</w:t>
        <w:br/>
      </w:r>
    </w:p>
    <w:p>
      <w:pPr>
        <w:jc w:val="left"/>
      </w:pPr>
      <w:r>
        <w:rPr>
          <w:b w:val="on"/>
          <w:i w:val="on"/>
          <w:sz w:val="24"/>
        </w:rPr>
        <w:t>Нұсқаулық</w:t>
        <w:br/>
      </w:r>
    </w:p>
    <w:p>
      <w:pPr>
        <w:jc w:val="left"/>
      </w:pPr>
      <w:r>
        <w:rPr>
          <w:b w:val="off"/>
          <w:i w:val="off"/>
          <w:sz w:val="24"/>
        </w:rPr>
        <w:t>Төлқұжатты алу үшін «Азаматтарға арналған үкімет» МК КЕАҚ (ХҚКО) бөлімшесіне төмендегі құжаттармен жүгінуіңіз қажет: Жеке куәлік – 16 жастан кейін төлқұжат алу кезінде; Туу туралы куәлік-16 жасқа дейінгі паспорт алған кезде, ата-анасының біреуінің жеке куәлігі (баланың азаматтығын растау үшін). Бұл жағдайда ата-аналардың біреуі келуі қажет. Егер бала шетелде туса, ал ата – анасының бірі-шетелдік болса, онда балаға Қазақстан Республикасы азаматының паспортын ресімдеуге оның нотариалды келісімі қосымша қажет; Жеке куәлік немесе төлқұжатқа мемлекеттік бажды төлеу туралы түбіртек (банктердің есеп-кассалық бөлімшелерде немесе «Қазпошта» АҚ төлеуге болады). Мемлекеттік баж 8 АЕК құрайды; Қазақстан Республикасы азаматының төлқұжаты – төлқұжатты ауыстыру кезінде; Жаңа паспортты алған кезде бұрынғы паспортты (бар болса) тапсыру қажет. Уақытты үнемдеу үшін Сіз ХҚКО-да онлайн кезекті брондай аласыз Егер сізде төлқұжат ескі форматта болса, Сіз оны жаңартқыңыз келсе, мысалы, қолдану мерзімінің аяқталу себебі бойынша, онда Gov.kz порталының онлайн-қызметі арқылы жасауға болады, өйткені төлқұжаттың ескі форматынан жаңаға ауыстыруға өтінім беруге мүмкіндік береді. Онлайн-өтінім жіберу кезінде ЭЦҚ бар болуы және порталда тіркелуі қажет. Электрондық өтінімде белгіленген талаптарға сәйкес өзіңіздің цифрлық фотосуреттіңізді және графикалық файл түрінде 7x2 см форматта сканерленген нұсқада жеке қолтаңбаңызды қоса беруіңіз қажет. Одан кейін, кез келген банктің төлем картасы арқылы төлқұжатқа (8 АЕК) мемлекеттік бажды онлайн-төлеуді өткізу қажет. Басқа себептер бойынша: паспортты бірінші рет алу, аты – жөнін өзгертуге, қолданылу мерзімінің аяқталуына, жоғалуына байланысты паспортты ауыстыру немесе басқа да себептер бойынша-қызмет тек ХҚКО арқылы көрсетіледі.</w:t>
        <w:br/>
      </w:r>
    </w:p>
    <w:p>
      <w:pPr>
        <w:jc w:val="left"/>
      </w:pPr>
      <w:r>
        <w:rPr>
          <w:b w:val="on"/>
          <w:i w:val="on"/>
          <w:sz w:val="24"/>
        </w:rPr>
        <w:t>Қызметтер</w:t>
        <w:br/>
      </w:r>
    </w:p>
    <w:p>
      <w:pPr>
        <w:jc w:val="left"/>
      </w:pPr>
      <w:r>
        <w:rPr>
          <w:b w:val="off"/>
          <w:i w:val="off"/>
          <w:sz w:val="24"/>
        </w:rPr>
        <w:t>Қазақстан Республикасының азаматтарына төлқұжаттарды, жеке куәліктерді беру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2">
        <w:r>
          <w:t>"Азаматтарға арналған үкімет" КЕ АҚ байланыс ақпараттары</w:t>
          <w:br/>
        </w:r>
      </w:hyperlink>
    </w:p>
    <w:p>
      <w:pPr>
        <w:pBdr>
          <w:bottom w:val="thick"/>
        </w:pBdr>
      </w:pPr>
    </w:p>
    <w:p>
      <w:r>
        <w:br/>
      </w:r>
    </w:p>
    <w:p>
      <w:pPr>
        <w:jc w:val="left"/>
      </w:pPr>
      <w:r>
        <w:rPr>
          <w:b w:val="on"/>
          <w:i w:val="off"/>
          <w:sz w:val="28"/>
        </w:rPr>
        <w:t>2. Шетелге шығуға тыйым салынғандығының бар болуын тексеру</w:t>
        <w:br/>
      </w:r>
    </w:p>
    <w:p>
      <w:pPr>
        <w:jc w:val="left"/>
      </w:pPr>
      <w:r>
        <w:rPr>
          <w:b w:val="on"/>
          <w:i w:val="on"/>
          <w:sz w:val="24"/>
        </w:rPr>
        <w:t>Нұсқаулық</w:t>
        <w:br/>
      </w:r>
    </w:p>
    <w:p>
      <w:pPr>
        <w:jc w:val="left"/>
      </w:pPr>
      <w:r>
        <w:rPr>
          <w:b w:val="off"/>
          <w:i w:val="off"/>
          <w:sz w:val="24"/>
        </w:rPr>
        <w:t>Шетелге шығуға тыйым салудың бар-жоғын тексеру aisoip.adilet.gov.kz сайтында қолжетміді. Айыппұлдар мен басқа да берешектерді төлеу екінші деңгейдегі банктердің қосымшаларында мүмкін болады "Kaspi.kz", "Halyk", "bcc.kz", "Bereke Bank", немесе Қазақстан Республикасының әуежайларында орналасқан "Қазпошта" АҚ терминалдарында.</w:t>
        <w:br/>
      </w:r>
    </w:p>
    <w:p>
      <w:pPr>
        <w:jc w:val="left"/>
      </w:pPr>
      <w:r>
        <w:rPr>
          <w:b w:val="on"/>
          <w:i w:val="on"/>
          <w:sz w:val="24"/>
        </w:rPr>
        <w:t>Қызметтер</w:t>
        <w:br/>
      </w:r>
    </w:p>
    <w:p>
      <w:pPr>
        <w:jc w:val="left"/>
      </w:pPr>
      <w:r>
        <w:rPr>
          <w:b w:val="off"/>
          <w:i w:val="off"/>
          <w:sz w:val="24"/>
        </w:rPr>
        <w:t>Әкімшілік айыппұлдарды іздеу және төлеу</w:t>
        <w:br/>
      </w:r>
    </w:p>
    <w:p>
      <w:pPr>
        <w:jc w:val="left"/>
      </w:pPr>
      <w:r>
        <w:rPr>
          <w:b w:val="off"/>
          <w:i w:val="off"/>
          <w:sz w:val="24"/>
        </w:rPr>
        <w:t>Шет елге шығуы шектелген, борышқорлар тізілімі және атқару өндірісі бойынша борышқорлар тізілімі бойынша шет елге шығуға тыйым салынғандығының бар болуын тексеру</w:t>
        <w:br/>
      </w:r>
    </w:p>
    <w:p>
      <w:pPr>
        <w:jc w:val="left"/>
      </w:pPr>
      <w:r>
        <w:rPr>
          <w:b w:val="on"/>
          <w:i w:val="on"/>
          <w:sz w:val="24"/>
        </w:rPr>
        <w:t>Анықтамалық ақпарат</w:t>
        <w:br/>
      </w:r>
    </w:p>
    <w:p>
      <w:pPr>
        <w:jc w:val="left"/>
      </w:pPr>
      <w:r>
        <w:rPr>
          <w:sz w:val="24"/>
        </w:rPr>
        <w:t xml:space="preserve"> </w:t>
      </w:r>
      <w:hyperlink r:id="rId3">
        <w:r>
          <w:t>ҚР ӘМ атқарушылық іс жүргізу органдарының автоматтандырылған ақпараттық жүйесі</w:t>
          <w:br/>
        </w:r>
      </w:hyperlink>
    </w:p>
    <w:p>
      <w:pPr>
        <w:pBdr>
          <w:bottom w:val="thick"/>
        </w:pBdr>
      </w:pPr>
    </w:p>
    <w:p>
      <w:r>
        <w:br/>
      </w:r>
    </w:p>
    <w:p>
      <w:pPr>
        <w:jc w:val="left"/>
      </w:pPr>
      <w:r>
        <w:rPr>
          <w:b w:val="on"/>
          <w:i w:val="off"/>
          <w:sz w:val="28"/>
        </w:rPr>
        <w:t>3. Визаны алу</w:t>
        <w:br/>
      </w:r>
    </w:p>
    <w:p>
      <w:pPr>
        <w:jc w:val="left"/>
      </w:pPr>
      <w:r>
        <w:rPr>
          <w:b w:val="on"/>
          <w:i w:val="on"/>
          <w:sz w:val="24"/>
        </w:rPr>
        <w:t>Нұсқаулық</w:t>
        <w:br/>
      </w:r>
    </w:p>
    <w:p>
      <w:pPr>
        <w:jc w:val="left"/>
      </w:pPr>
      <w:r>
        <w:rPr>
          <w:b w:val="off"/>
          <w:i w:val="off"/>
          <w:sz w:val="24"/>
        </w:rPr>
        <w:t>Сапарға шығар алдында баратын елдің Қазақстан Республикасының азаматтары үшін белгілеген визалық режимін тексеру қажет. Егер елге кіру үшін виза талап етілсе, өтінішті тиісті мемлекеттің заңнамасында және консулдық қағидаларында көзделген мерзімдерде беру қажет. Өтініш беру тәртібі, қажетті құжаттар тізбесі, қарау мерзімдері және электрондық визаны ресімдеу мүмкіндігі баратын елге және виза санатына байланысты. Басқа мемлекеттер арқылы сапар шеккен жағдайда, әуежайда басқа рейске ауысып міну жағдайларын қоса алғанда, транзиттік визаның қажеттілігін қосымша тексеру керек. Егер сапар визасыз тәртіппен жүзеге асырылса, елде болудың рұқсат етілген ұзақтығын, тіркеуге қойылатын талаптарды және елге кірудің басқа да шарттарын нақтылау қажет. Визаның болуы елге кіруге автоматты түрде рұқсат берілетініне кепілдік бермейді: түпкілікті шешімді шет мемлекеттің құзыретті органдары оның заңнамасына сәйкес қабылдайды.</w:t>
        <w:br/>
      </w:r>
    </w:p>
    <w:p>
      <w:pPr>
        <w:jc w:val="left"/>
      </w:pPr>
      <w:r>
        <w:rPr>
          <w:b w:val="on"/>
          <w:i w:val="on"/>
          <w:sz w:val="24"/>
        </w:rPr>
        <w:t>Анықтамалық ақпарат</w:t>
        <w:br/>
      </w:r>
    </w:p>
    <w:p>
      <w:pPr>
        <w:jc w:val="left"/>
      </w:pPr>
      <w:r>
        <w:rPr>
          <w:sz w:val="24"/>
        </w:rPr>
        <w:t xml:space="preserve"> </w:t>
      </w:r>
      <w:hyperlink r:id="rId4">
        <w:r>
          <w:t>Қазақстандағы шетелдік дипломатиялық өкілдіктер мен консулдық мекемелердің байланыстары</w:t>
          <w:br/>
        </w:r>
      </w:hyperlink>
    </w:p>
    <w:p>
      <w:pPr>
        <w:pBdr>
          <w:bottom w:val="thick"/>
        </w:pBdr>
      </w:pPr>
    </w:p>
    <w:p>
      <w:r>
        <w:br/>
      </w:r>
    </w:p>
    <w:p>
      <w:pPr>
        <w:jc w:val="left"/>
      </w:pPr>
      <w:r>
        <w:rPr>
          <w:b w:val="on"/>
          <w:i w:val="off"/>
          <w:sz w:val="28"/>
        </w:rPr>
        <w:t>4. Жүк алып жүру</w:t>
        <w:br/>
      </w:r>
    </w:p>
    <w:p>
      <w:pPr>
        <w:jc w:val="left"/>
      </w:pPr>
      <w:r>
        <w:rPr>
          <w:b w:val="on"/>
          <w:i w:val="on"/>
          <w:sz w:val="24"/>
        </w:rPr>
        <w:t>Нұсқаулық</w:t>
        <w:br/>
      </w:r>
    </w:p>
    <w:p>
      <w:pPr>
        <w:jc w:val="left"/>
      </w:pPr>
      <w:r>
        <w:rPr>
          <w:b w:val="off"/>
          <w:i w:val="off"/>
          <w:sz w:val="24"/>
        </w:rPr>
        <w:t>Шетелге сапарға шығар алдында Қазақстан Республикасының, Еуразиялық экономикалық одақтың және баратын елдің кедендік қағидаларымен танысу қажет. Қазақстан Республикасы Президентінің 2022 жылғы 14 наурыздағы № 830 Жарлығына сәйкес Қазақстан Республикасынан баламасы 10 000 АҚШ долларынан асатын сомадағы қолма-қол шетел валютасын және (немесе) шетел валютасындағы ақша құралдарын әкетуге тыйым салынады. Баламасы әкету күніндегі Қазақстан Республикасы Ұлттық Банкінің бағамы бойынша айқындалады. Қолма-қол ақша қаражаты мен жол чектерін Еуразиялық экономикалық одақтың кедендік шекарасы арқылы өткізген кезде кеден заңнамасының декларациялау жөніндегі талаптары қолданылады. Ақша қаражатын декларациялау міндеті мен қолма-қол шетел валютасын әкетуге белгіленген тыйымның екі түрлі құқықтық талап екенін ескеру қажет. Шет мемлекетке ақша қаражатын, азық-түлік өнімдерін, дәрілік заттарды, алкогольді, темекі өнімдерін және басқа да тауарларды әкелу қағидаларын бөлек тексеру қажет. Қол жүгі мен тіркелген багажға қойылатын талаптар да авиациялық қағидаларға, маршрутқа және тасымалдаушының шарттарына байланысты.</w:t>
        <w:br/>
      </w:r>
    </w:p>
    <w:p>
      <w:pPr>
        <w:jc w:val="left"/>
      </w:pPr>
      <w:r>
        <w:rPr>
          <w:b w:val="on"/>
          <w:i w:val="on"/>
          <w:sz w:val="24"/>
        </w:rPr>
        <w:t>Анықтамалық ақпарат</w:t>
        <w:br/>
      </w:r>
    </w:p>
    <w:p>
      <w:pPr>
        <w:jc w:val="left"/>
      </w:pPr>
      <w:r>
        <w:rPr>
          <w:sz w:val="24"/>
        </w:rPr>
        <w:t xml:space="preserve"> </w:t>
      </w:r>
      <w:hyperlink r:id="rId5">
        <w:r>
          <w:t>ҚР әуе компанияларының байланыстары</w:t>
          <w:br/>
        </w:r>
      </w:hyperlink>
    </w:p>
    <w:p>
      <w:pPr>
        <w:pBdr>
          <w:bottom w:val="thick"/>
        </w:pBdr>
      </w:pPr>
    </w:p>
    <w:p>
      <w:r>
        <w:br/>
      </w:r>
    </w:p>
    <w:p>
      <w:pPr>
        <w:jc w:val="left"/>
      </w:pPr>
      <w:r>
        <w:rPr>
          <w:b w:val="on"/>
          <w:i w:val="off"/>
          <w:sz w:val="28"/>
        </w:rPr>
        <w:t>5. Шетелге баруға қалай дайындалуға болады?</w:t>
        <w:br/>
      </w:r>
    </w:p>
    <w:p>
      <w:pPr>
        <w:jc w:val="left"/>
      </w:pPr>
      <w:r>
        <w:rPr>
          <w:b w:val="on"/>
          <w:i w:val="on"/>
          <w:sz w:val="24"/>
        </w:rPr>
        <w:t>Нұсқаулық</w:t>
        <w:br/>
      </w:r>
    </w:p>
    <w:p>
      <w:pPr>
        <w:jc w:val="left"/>
      </w:pPr>
      <w:r>
        <w:rPr>
          <w:b w:val="off"/>
          <w:i w:val="off"/>
          <w:sz w:val="24"/>
        </w:rPr>
        <w:t>Басқа елде уақыт өткізу сіз үшін өте ыңғайлы және қиындықсыз болуы үшін, шет мемлекетте болған кезде сізге оның заңдарының күші қолданылатынын және сіз оларды қатаң түрде сақтауға міндетті екендігіңізді есте сақтаңыз. Барған елдің заңдарын білмеу сізді жауапкершіліктен босатпайды. Шетелде жүріп, әдеп пен моральдың жалпы қабылданған нормаларын ұстаныңыз, қоршаған ортаға сәйкес мінез-құлқыңызды түзетіңіз, жергілікті салт-дәстүрлерді сақтау маңызды, бұл әсіресе Азия мен Африка мемлекеттеріне қатысты. Сонымен қатар, елдегі саяси жағдай және оның климаттық жағдайлары туралы ақпаратпен танысқан жөн. Күтпеген жағдайлар туындаған жағдайда (жергілікті құқық қорғау органдарының ұстауы, басқа адамдар тарапынан қауіп төну, жол-көлік оқиғалары және т. б.) сіз барған мемлекеттегі қазақстандық консулдық мекеменің қызметкерімен кездесуді талап етуге құқығыңыз бар. Қазақстан Республикасының консулдық мекемесінің қызметкерлері болмаған кезде шет тіліндегі қандай да бір хаттамаларға және өзге де құжаттарға қол қоймаңыз. Алдағы болатын елдегі Қазақстан Республикасының елшіліктерінің немесе консулдық мекемелерінің телефондарын жазып алыңыз (ҚР шетелдегі дипломатиялық өкілдіктерінің мекен-жайлары мен телефондары). Медициналық сақтандыру және вакцинация Шетелге сапарға шығар алдында болатын елде медициналық көмек көрсету шығындарын өтейтін медициналық сақтандыруды ресімдеу ұсынылады. Кейбір мемлекеттерге кіру үшін медициналық сақтандырудың болуы міндетті шарт болып табылады. Вакцинация қажеттілігі баратын елге, сапар маршрутына, эпидемиологиялық жағдайға және жеке қауіп факторларына байланысты. Кейбір мемлекеттерге кіру үшін, оның ішінде инфекцияның таралу қаупі бар елдерден келген кезде сары қызбаға қарсы вакцинация туралы халықаралық куәлік талап етілуі мүмкін. Саяхат алдында баратын елдің қолданыстағы медициналық талаптарымен танысып, қажет болған жағдайда медицина маманынан кеңес алу ұсынылады. Егер сіз дәрілік препараттарды қабылдайтын болсаңыз, оларды баратын және транзиттік елдерге әкелу қағидаларын алдын ала тексеріңіз. Кейбір препараттар үшін рецепт, медициналық анықтама немесе арнайы рұқсат талап етілуі мүмкін.</w:t>
        <w:br/>
      </w:r>
    </w:p>
    <w:p>
      <w:pPr>
        <w:jc w:val="left"/>
      </w:pPr>
      <w:r>
        <w:rPr>
          <w:b w:val="on"/>
          <w:i w:val="on"/>
          <w:sz w:val="24"/>
        </w:rPr>
        <w:t>Анықтамалық ақпарат</w:t>
        <w:br/>
      </w:r>
    </w:p>
    <w:p>
      <w:pPr>
        <w:jc w:val="left"/>
      </w:pPr>
      <w:r>
        <w:rPr>
          <w:sz w:val="24"/>
        </w:rPr>
        <w:t xml:space="preserve"> </w:t>
      </w:r>
      <w:hyperlink r:id="rId6">
        <w:r>
          <w:t>Қазақстандағы емханалардың байланыстары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gov4c.kz/contacts/kontaktnaya-informatsiya/" TargetMode="External" Type="http://schemas.openxmlformats.org/officeDocument/2006/relationships/hyperlink"/><Relationship Id="rId3" Target="https://aisoip.adilet.gov.kz./" TargetMode="External" Type="http://schemas.openxmlformats.org/officeDocument/2006/relationships/hyperlink"/><Relationship Id="rId4" Target="https://www.gov.kz/memleket/entities/mfa/page/contacts/kontakty-zarubezhnyh-diplomaticheskih-predstavitelstv-i-konsulskih-uchrezhdeniy-v-kazahstane?lang=kk" TargetMode="External" Type="http://schemas.openxmlformats.org/officeDocument/2006/relationships/hyperlink"/><Relationship Id="rId5" Target="https://www.gov.kz/memleket/entities/mfa/page/contacts/kontakty-aviakompaniy-rk?lang=kk" TargetMode="External" Type="http://schemas.openxmlformats.org/officeDocument/2006/relationships/hyperlink"/><Relationship Id="rId6" Target="https://www.gov.kz/article/740?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2026-10-28T13:00:14Z</dcterms:created>
  <dc:creator>Apache POI</dc:creator>
</cp:coreProperties>
</file>