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Қазақстанда босқын мәртебесін қалай алуға болады</w:t>
        <w:br/>
        <w:br/>
      </w:r>
    </w:p>
    <w:p>
      <w:pPr>
        <w:jc w:val="left"/>
      </w:pPr>
      <w:r>
        <w:rPr>
          <w:b w:val="on"/>
          <w:i w:val="off"/>
          <w:sz w:val="28"/>
        </w:rPr>
        <w:t>Кіріспе</w:t>
        <w:br/>
      </w:r>
    </w:p>
    <w:p>
      <w:pPr>
        <w:jc w:val="left"/>
      </w:pPr>
      <w:r>
        <w:rPr>
          <w:b w:val="off"/>
          <w:i w:val="off"/>
          <w:sz w:val="24"/>
        </w:rPr>
        <w:t>Босқын — өз азаматтығы немесе бұрынғы тұрақты тұрғылықты жері болып табылатын елден тыс жерде жүрген және қудалауға ұшырау қаупінен негізді түрде қауіптенуіне байланысты сол елдің қорғауын пайдалана алмайтын немесе пайдаланғысы келмейтін шетел азаматы немесе азаматтығы жоқ адам. Қазақстанда босқын мәртебесін беру туралы өтініш беру рәсімі көзделген. Ол үшін уәкілетті жергілікті атқарушы органға өтінішхат беру қажет.</w:t>
        <w:br/>
      </w:r>
    </w:p>
    <w:p>
      <w:pPr>
        <w:pBdr>
          <w:bottom w:val="thick"/>
        </w:pBdr>
      </w:pPr>
    </w:p>
    <w:p>
      <w:r>
        <w:br/>
      </w:r>
    </w:p>
    <w:p>
      <w:pPr>
        <w:jc w:val="left"/>
      </w:pPr>
      <w:r>
        <w:rPr>
          <w:b w:val="on"/>
          <w:i w:val="off"/>
          <w:sz w:val="28"/>
        </w:rPr>
        <w:t>1. Босқындар деген кім</w:t>
        <w:br/>
      </w:r>
    </w:p>
    <w:p>
      <w:pPr>
        <w:jc w:val="left"/>
      </w:pPr>
      <w:r>
        <w:rPr>
          <w:b w:val="on"/>
          <w:i w:val="on"/>
          <w:sz w:val="24"/>
        </w:rPr>
        <w:t>Нұсқаулық</w:t>
        <w:br/>
      </w:r>
    </w:p>
    <w:p>
      <w:pPr>
        <w:jc w:val="left"/>
      </w:pPr>
      <w:r>
        <w:rPr>
          <w:b w:val="off"/>
          <w:i w:val="off"/>
          <w:sz w:val="24"/>
        </w:rPr>
        <w:t>Босқын — нәсіліне, ұлтына, діни сеніміне, азаматтығына, белгілі бір әлеуметтік топқа жатуына немесе саяси нанымына байланысты қудалау құрбаны болу қаупінен негізді түрде қауіптену салдарынан өз азаматтығы тиесілі елден тыс жерде жүрген және сол елдің қорғауын пайдалана алмайтын немесе пайдаланғысы келмейтін шетел азаматы. Сондай-ақ осындай қауіптену салдарынан өзінің бұрынғы тұрақты тұрғылықты жері болған елден тыс жерде жүрген және ол елге қайта орала алмайтын немесе оралғысы келмейтін азаматтығы жоқ адам да босқын деп танылуы мүмкін. Босқын мәртебесінің саяси баспанадан қандай айырмашылығы бар? Босқын деп тану және саяси баспана беру — екі түрлі құқықтық рәсім. Қазақстан Республикасының «Босқындар туралы» Заңы саяси баспана беру тәртібін реттемейді. Елден тек экономикалық себептермен кету өздігінен босқын мәртебесін беруге негіз болып табылмайды.</w:t>
        <w:br/>
      </w:r>
    </w:p>
    <w:p>
      <w:pPr>
        <w:jc w:val="left"/>
      </w:pPr>
      <w:r>
        <w:rPr>
          <w:b w:val="on"/>
          <w:i w:val="on"/>
          <w:sz w:val="24"/>
        </w:rPr>
        <w:t>Анықтамалық ақпарат</w:t>
        <w:br/>
      </w:r>
    </w:p>
    <w:p>
      <w:pPr>
        <w:jc w:val="left"/>
      </w:pPr>
      <w:r>
        <w:rPr>
          <w:sz w:val="24"/>
        </w:rPr>
        <w:t xml:space="preserve"> </w:t>
      </w:r>
      <w:hyperlink r:id="rId2">
        <w:r>
          <w:t>"Босқындар туралы" ҚР Заңы</w:t>
          <w:br/>
        </w:r>
      </w:hyperlink>
    </w:p>
    <w:p>
      <w:pPr>
        <w:pBdr>
          <w:bottom w:val="thick"/>
        </w:pBdr>
      </w:pPr>
    </w:p>
    <w:p>
      <w:r>
        <w:br/>
      </w:r>
    </w:p>
    <w:p>
      <w:pPr>
        <w:jc w:val="left"/>
      </w:pPr>
      <w:r>
        <w:rPr>
          <w:b w:val="on"/>
          <w:i w:val="off"/>
          <w:sz w:val="28"/>
        </w:rPr>
        <w:t>2. Босқын мәртебесін алу үшін қайда жүгіну керек</w:t>
        <w:br/>
      </w:r>
    </w:p>
    <w:p>
      <w:pPr>
        <w:jc w:val="left"/>
      </w:pPr>
      <w:r>
        <w:rPr>
          <w:b w:val="on"/>
          <w:i w:val="on"/>
          <w:sz w:val="24"/>
        </w:rPr>
        <w:t>Нұсқаулық</w:t>
        <w:br/>
      </w:r>
    </w:p>
    <w:p>
      <w:pPr>
        <w:jc w:val="left"/>
      </w:pPr>
      <w:r>
        <w:rPr>
          <w:b w:val="off"/>
          <w:i w:val="off"/>
          <w:sz w:val="24"/>
        </w:rPr>
        <w:t>Өтінішхатты қайда беру қажет? Пана іздеген адам өзі немесе уәкілетті өкілі арқылы жүрген жері бойынша астананың, облыстың немесе республикалық маңызы бар қаланың халықты жұмыспен қамту мәселелері жөніндегі жергілікті атқарушы органына (ЖАО) жүгінеді. Қашан жүгіну қажет? Күнтізбелік бес күн ішінде: Қазақстан Республикасына келген күннен бастап; немесе Қазақстанда жүрген адам қудалауға ұшырау қаупінен негізді түрде қауіптенуге себеп болатын мән-жайлардың туындағанын білген күннен бастап. Қандай құжаттарды ұсыну қажет? Қолданыстағы Қағидалардың 1-қосымшасында көзделген нысан бойынша босқын мәртебесін беру туралы жазбаша өтінішхат. Өтініш берушінің жеке басын куәландыратын немесе растайтын құжаттар (бар болса). Өтініш беру мән-жайларын растайтын құжаттар мен материалдар (бар болса). Өтінішхат қазақ немесе орыс тілінде толтырылады. Қажет болған жағдайда аудармашы тартылады. Егер өтініш берушінің жеке басын куәландыратын құжаттары болмаса, мәліметтер оның айтуы бойынша жазылады, содан кейін белгіленген тәртіппен әңгімелесу жүргізіледі. Өтінішхат берілгеннен кейін не болады? Өтінішхат келіп түскен күні пана іздеген адамдарды тіркеу журналына тіркеледі. Тіркелген күні өтініш берушіге пана іздеген адамның куәлігі беріледі және өтінішхатты қарау кезеңіне есепке қою жүзеге асырылады. Куәлік кәмелетке толған шетел азаматтары мен азаматтығы жоқ адамдарға үш ай мерзімге беріледі. Өтінішхатты қарау мерзімі ұзартылған жағдайда Қағидаларда көзделген тәртіппен жаңа куәлік ресімделеді. Өтініш беруші куәлікті алған сәттен бастап күнтізбелік үш күн ішінде дактилоскопиялық тіркеуден өтуге тиіс. Мемлекеттік шекарадан өту кезінде қалай жүгінуге болады? Пана іздеген адам көші-қон бақылау пунктінде, ал ол болмаған жағдайда Қазақстан Республикасы Ұлттық қауіпсіздік комитеті Шекара қызметінің бөлімшесінде жазбаша өтінішхат бере алады. Мемлекеттік шекараны өткізу пунктінен тыс жерде мәжбүрлі түрде заңсыз кесіп өткен жағдайда шекарадан өткен сәттен бастап бір тәулік ішінде халықты жұмыспен қамту мәселелері жөніндегі жергілікті атқарушы органға жүгіну қажет. Маңызды! Пана іздеген адамның куәлігі өтінішхаттың тіркелгенін және оны қарау кезеңінде Қазақстан аумағында болуының заңдылығын растайды. Бұл құжат босқын мәртебесінің берілгенін білдірмейді.</w:t>
        <w:br/>
      </w:r>
    </w:p>
    <w:p>
      <w:pPr>
        <w:jc w:val="left"/>
      </w:pPr>
      <w:r>
        <w:rPr>
          <w:b w:val="on"/>
          <w:i w:val="on"/>
          <w:sz w:val="24"/>
        </w:rPr>
        <w:t>Анықтамалық ақпарат</w:t>
        <w:br/>
      </w:r>
    </w:p>
    <w:p>
      <w:pPr>
        <w:jc w:val="left"/>
      </w:pPr>
      <w:r>
        <w:rPr>
          <w:sz w:val="24"/>
        </w:rPr>
        <w:t xml:space="preserve"> </w:t>
      </w:r>
      <w:hyperlink r:id="rId3">
        <w:r>
          <w:t>«Босқындар туралы» Қазақстан Республикасының 2009 жылғы 4 желтоқсандағы No 216-IV Заңы</w:t>
          <w:br/>
        </w:r>
      </w:hyperlink>
    </w:p>
    <w:p>
      <w:pPr>
        <w:jc w:val="left"/>
      </w:pPr>
      <w:r>
        <w:rPr>
          <w:sz w:val="24"/>
        </w:rPr>
        <w:t xml:space="preserve"> </w:t>
      </w:r>
      <w:hyperlink r:id="rId4">
        <w:r>
          <w:t>Қазақстан Республикасы Еңбек және халықты әлеуметтік қорғау министрінің 2026 жылғы 30 маусымдағы № 281 бұйрығы.</w:t>
          <w:br/>
        </w:r>
      </w:hyperlink>
    </w:p>
    <w:p>
      <w:pPr>
        <w:pBdr>
          <w:bottom w:val="thick"/>
        </w:pBdr>
      </w:pPr>
    </w:p>
    <w:p>
      <w:r>
        <w:br/>
      </w:r>
    </w:p>
    <w:p>
      <w:pPr>
        <w:jc w:val="left"/>
      </w:pPr>
      <w:r>
        <w:rPr>
          <w:b w:val="on"/>
          <w:i w:val="off"/>
          <w:sz w:val="28"/>
        </w:rPr>
        <w:t>3. Өтінімді қарау рәсімі</w:t>
        <w:br/>
      </w:r>
    </w:p>
    <w:p>
      <w:pPr>
        <w:jc w:val="left"/>
      </w:pPr>
      <w:r>
        <w:rPr>
          <w:b w:val="on"/>
          <w:i w:val="on"/>
          <w:sz w:val="24"/>
        </w:rPr>
        <w:t>Нұсқаулық</w:t>
        <w:br/>
      </w:r>
    </w:p>
    <w:p>
      <w:pPr>
        <w:jc w:val="left"/>
      </w:pPr>
      <w:r>
        <w:rPr>
          <w:b w:val="off"/>
          <w:i w:val="off"/>
          <w:sz w:val="24"/>
        </w:rPr>
        <w:t>Өтінішхат тіркелгеннен кейін халықты жұмыспен қамту мәселелері жөніндегі жергілікті атқарушы орган (ЖАО) құжаттарды, мәліметтерді және өтініш беру мән-жайларын тексереді. Өтінішхат қалай қаралады? 1-қадам. Электрондық істі қалыптастыру Өтініш беруші жүгінген күні «Қандас» автоматтандырылған цифрлық жүйесінде пана іздеген адамның электрондық ісі қалыптастырылады. 2-қадам. Сауалнама жүргізу Өтінішхат тіркелгеннен кейін күнтізбелік үш күн ішінде өтініш берушіден сауалнама алынып, есепке алу карточкасы ресімделеді. 3-қадам. Мәліметтерді тексеру Өтінішхат тіркелген күннен бастап күнтізбелік бес күн ішінде ішкі істер органдарының есептері және құқық қорғау және арнаулы органдардың ақпараттық жүйелері бойынша тексеру жүргізіледі. 4-қадам. Әңгімелесу және медициналық куәландыру Өтініш берушімен жеке әңгімелесу жүргізіледі. Оның барысында өтініш беру мән-жайлары және қудалауға ұшырау қаупінен қауіптену негіздері нақтыланады. Қажет болған жағдайда аудармашының қатысуы қамтамасыз етіледі. Өтініш берушіге Қағидаларда көзделген тәртіппен міндетті медициналық қарап-тексеруден өтуге жолдама беріледі. Медициналық қарап-тексеруден өту мерзімі әңгімелесу жүргізіліп, сауалнама парағы ресімделгеннен кейін он жұмыс күнін құрайды. 5-қадам. Қосымша тексеру Уәкілетті қызметкер ұсынылған құжаттарды, әңгімелесу нәтижелерін және өтініш берушінің шыққан елі туралы мәліметтерді талдайды. Қажет болған жағдайда қосымша әңгімелесулер өткізіледі, мемлекеттік органдарға сұрау салулар жіберіледі және ұсынылған дәлелдемелер тексеріледі. Отбасын біріктіру туралы өтінішхатты қарау кезінде отбасылық қатынастарды растайтын құжаттар тексеріледі. Тиісті адамдармен әңгімелесулер бөлек жүргізіледі. 6-қадам. Комиссияның қарауы Тексеру аяқталғаннан кейін материалдар босқын мәртебесін беру, ұзарту, тоқтату және одан айыру мәселелері жөніндегі комиссияның қарауына беріледі. Қарау нәтижелері негізінде мәртебе беру немесе одан бас тарту туралы шешім қабылданады. 7-қадам. Нәтижені алу Қабылданған шешім туралы өтініш берушіге бес жұмыс күні ішінде босқын куәлігін немесе дәлелді бас тартуды беру арқылы хабарланады. Өтінішхат қанша уақыт қаралады? Міндетті дактилоскопиялық тіркеуден өткен жағдайда шешім қабылдаудың жалпы мерзімі өтінішхат тіркелген күннен бастап үш айды құрайды. Егер қосымша тексеру қажет болса, Қазақстан Республикасының «Босқындар туралы» Заңына сәйкес түпкілікті шешім қабылдау бір жылдан аспайтын мерзімге кейінге қалдырылуы мүмкін. Мәртебе қандай мерзімге беріледі? Босқын мәртебесі бір жыл мерзімге беріледі. Егер мәртебе беруге негіз болған мән-жайлар сақталса, оның қолданылу мерзімі белгіленген тәртіппен ұзартылуы мүмкін. Цифрлық форматта қарау қалай жүзеге асырылады? Электрондық іс «Қандас» автоматтандырылған цифрлық жүйесінде қалыптастырылады және өңделеді. Бұл ретте өтінішхат жеке өзі немесе уәкілетті өкілі арқылы беріледі. Қолданыстағы Қағидаларда eGov.kz порталы арқылы өтінішхат берудің барлық адамдарға қолжетімді әмбебап мүмкіндігі көзделмеген. Маңызды! Өтініш беруші рәсімде көзделген әңгімелесулерге және медициналық қарап-тексеруге келуге, шынайы мәліметтер беруге және өтінішхатты қарауға әсер ететін мән-жайлар туралы уәкілетті органға хабарлауға міндетті. Қағидаларда белгіленген жағдайларда өтінішхатты қарау тоқтатылуы мүмкін.</w:t>
        <w:br/>
      </w:r>
    </w:p>
    <w:p>
      <w:pPr>
        <w:jc w:val="left"/>
      </w:pPr>
      <w:r>
        <w:rPr>
          <w:b w:val="on"/>
          <w:i w:val="on"/>
          <w:sz w:val="24"/>
        </w:rPr>
        <w:t>Анықтамалық ақпарат</w:t>
        <w:br/>
      </w:r>
    </w:p>
    <w:p>
      <w:pPr>
        <w:jc w:val="left"/>
      </w:pPr>
      <w:r>
        <w:rPr>
          <w:sz w:val="24"/>
        </w:rPr>
        <w:t xml:space="preserve"> </w:t>
      </w:r>
      <w:hyperlink r:id="rId5">
        <w:r>
          <w:t>«Босқындар туралы» Қазақстан Республикасының 2009 жылғы 4 желтоқсандағы No 216-IV Заңы</w:t>
          <w:br/>
        </w:r>
      </w:hyperlink>
    </w:p>
    <w:p>
      <w:pPr>
        <w:jc w:val="left"/>
      </w:pPr>
      <w:r>
        <w:rPr>
          <w:sz w:val="24"/>
        </w:rPr>
        <w:t xml:space="preserve"> </w:t>
      </w:r>
      <w:hyperlink r:id="rId6">
        <w:r>
          <w:t>Босқын мәртебесiн беру туралы өтiнiшхатты тiркеу мен қарау қағидаларын бекіту туралы</w:t>
          <w:br/>
        </w:r>
      </w:hyperlink>
    </w:p>
    <w:p>
      <w:pPr>
        <w:pBdr>
          <w:bottom w:val="thick"/>
        </w:pBdr>
      </w:pPr>
    </w:p>
    <w:p>
      <w:r>
        <w:br/>
      </w:r>
    </w:p>
    <w:p>
      <w:pPr>
        <w:jc w:val="left"/>
      </w:pPr>
      <w:r>
        <w:rPr>
          <w:b w:val="on"/>
          <w:i w:val="off"/>
          <w:sz w:val="28"/>
        </w:rPr>
        <w:t>4. Босқындардың қандай құқықтары бар</w:t>
        <w:br/>
      </w:r>
    </w:p>
    <w:p>
      <w:pPr>
        <w:jc w:val="left"/>
      </w:pPr>
      <w:r>
        <w:rPr>
          <w:b w:val="on"/>
          <w:i w:val="on"/>
          <w:sz w:val="24"/>
        </w:rPr>
        <w:t>Нұсқаулық</w:t>
        <w:br/>
      </w:r>
    </w:p>
    <w:p>
      <w:pPr>
        <w:jc w:val="left"/>
      </w:pPr>
      <w:r>
        <w:rPr>
          <w:b w:val="off"/>
          <w:i w:val="off"/>
          <w:sz w:val="24"/>
        </w:rPr>
        <w:t>Қазақстан Республикасында босқын деп танылған адамдар заңнамада көзделген құқықтар мен міндеттерге ие. Босқындардың негізгі құқықтары: өз құқықтары мен міндеттері туралы ақпарат алуға; құқықтары мен заңды мүдделерін сот арқылы қорғауға; Қазақстан Республикасының заңнамасына сәйкес еңбек қызметін жүзеге асыруға; заңнамада белгіленген көлемде және шарттарда медициналық көмек алуға; Қазақстан Республикасының заңнамасына сәйкес білім алуға; белгіленген талаптарды сақтаған жағдайда заңда көзделген әлеуметтік қолдау шараларын алу үшін жүгінуге; заңды негіздер болған жағдайда Қазақстан Республикасында тұрақты тұруға рұқсат алу және азаматтығын алу үшін өтініш беруге; шыққан елінде қалған туыстары туралы ақпарат алуға жәрдем сұрауға. Қандай міндеттер көзделген? Босқындар Қазақстан Республикасының заңнамасын сақтауға, заңда көзделген жағдайларда уәкілетті органдардың талаптарын орындауға және өз мәртебесіне әсер ететін мән-жайлар туралы уақтылы хабарлауға міндетті. Маңызды! Медициналық көмектің, әлеуметтік қолдаудың, зейнетақымен қамсыздандырудың және білім берудің жекелеген түрлеріне құқық тиісті заңнамамен айқындалады. Босқын мәртебесін беру Қазақстан Республикасының азаматтарымен бірдей шарттарда барлық төлемдер мен жеңілдіктердің автоматты түрде ұсынылатынын білдірмейді.</w:t>
        <w:br/>
      </w:r>
    </w:p>
    <w:p>
      <w:pPr>
        <w:pBdr>
          <w:bottom w:val="thick"/>
        </w:pBdr>
      </w:pPr>
    </w:p>
    <w:p>
      <w:r>
        <w:br/>
      </w:r>
    </w:p>
    <w:p>
      <w:pPr>
        <w:jc w:val="left"/>
      </w:pPr>
      <w:r>
        <w:rPr>
          <w:b w:val="on"/>
          <w:i w:val="off"/>
          <w:sz w:val="28"/>
        </w:rPr>
        <w:t>5. Қандай себептер бойынша босқын мәртебесін беруден бас тартуы мүмкін</w:t>
        <w:br/>
      </w:r>
    </w:p>
    <w:p>
      <w:pPr>
        <w:jc w:val="left"/>
      </w:pPr>
      <w:r>
        <w:rPr>
          <w:b w:val="on"/>
          <w:i w:val="on"/>
          <w:sz w:val="24"/>
        </w:rPr>
        <w:t>Нұсқаулық</w:t>
        <w:br/>
      </w:r>
    </w:p>
    <w:p>
      <w:pPr>
        <w:jc w:val="left"/>
      </w:pPr>
      <w:r>
        <w:rPr>
          <w:b w:val="off"/>
          <w:i w:val="off"/>
          <w:sz w:val="24"/>
        </w:rPr>
        <w:t>Сұрау салуды қанағаттандырудан мынадай жағдайларда бас тартылады: Адамның нәсіліне, ұлтына, дініне, азаматтығына, белгілі бір әлеуметтік топқа жататындығына немесе саяси нанымына байланысты қудалаудың құрбаны болуы мүмкін деген негізді қауіптің болмауы. Егер адам өзі туралы және Қазақстан Республикасының аумағына келу мән-жайлары туралы хабарлаудан бас тартса не көрінеу жалған мәліметтер хабарласа, сондай-ақ жалған құжаттарды ұсынса. Адамның қорғауын пайдалана алатын үшінші мемлекеттің азаматтығы болуы. Егер адам қауіпсіз үшінші елдің аумағынан тікелей келсе. Егер осы адамға қатысты ол террористік, экстремистік, сондай-ақ тыйым салынған діни ұйымдардың қызметіне қатысады не қатысады деп пайымдауға дәлелді негіздер болса, азаматтық тиесілілік елінде не ол келген елде жұмыс істейді. Егер осы адамға қатысты бейбітшілікке қарсы қылмыс, әскери қылмыс немесе адамзатқа қарсы қылмыс жасады деп болжауға дәлелді негіздер болса, мұндай қылмыстарға қатысты шаралар қабылдау мақсатында жасалған халықаралық актілерде осы әрекеттерге берілген анықтамада. Егер осы адамға қатысты оның аумағына келгенге дейін Қазақстан Республикасынан тыс жерлерде саяси емес сипаттағы ауыр қылмыс жасады деп пайымдауға дәлелді негіздер болса. Егер осы адамға қатысты ол Біріккен Ұлттар Ұйымының және Қазақстан мүшелері болып табылатын халықаралық ұйымдардың мақсаттары мен қағидаттарына қайшы келетін әрекеттерді жасауға кінәлі деп пайымдауға дәлелді негіздер болса. Егер осы адам Біріккен Ұлттар Ұйымының Босқындар істері жөніндегі Жоғарғы комиссарының басқармасынан басқа, Біріккен Ұлттар Ұйымы органдарының немесе мекемелерінің қорғауын не көмегін пайдаланса. бұл адамның Қазақстан Республикасының заңнамасына сәйкес дактилоскопиялық тіркеуден өтуден бас тартуы немесе бас тартуы.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Z090000216_" TargetMode="External" Type="http://schemas.openxmlformats.org/officeDocument/2006/relationships/hyperlink"/><Relationship Id="rId3" Target="https://adilet.zan.kz/kaz/docs/Z090000216_" TargetMode="External" Type="http://schemas.openxmlformats.org/officeDocument/2006/relationships/hyperlink"/><Relationship Id="rId4" Target="https://adilet.zan.kz/kaz/docs/V2600039182" TargetMode="External" Type="http://schemas.openxmlformats.org/officeDocument/2006/relationships/hyperlink"/><Relationship Id="rId5" Target="https://adilet.zan.kz/kaz/docs/Z090000216_" TargetMode="External" Type="http://schemas.openxmlformats.org/officeDocument/2006/relationships/hyperlink"/><Relationship Id="rId6" Target="https://adilet.zan.kz/kaz/docs/V2200027506"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2026-10-29T08:58:27Z</dcterms:created>
  <dc:creator>Apache POI</dc:creator>
</cp:coreProperties>
</file>