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Егінді форвардтық сатып алуға қатысушы кім бола алады</w:t>
        <w:br/>
        <w:br/>
      </w:r>
    </w:p>
    <w:p>
      <w:pPr>
        <w:jc w:val="left"/>
      </w:pPr>
      <w:r>
        <w:rPr>
          <w:b w:val="on"/>
          <w:i w:val="off"/>
          <w:sz w:val="28"/>
        </w:rPr>
        <w:t>Кіріспе</w:t>
        <w:br/>
      </w:r>
    </w:p>
    <w:p>
      <w:pPr>
        <w:jc w:val="left"/>
      </w:pPr>
      <w:r>
        <w:rPr>
          <w:b w:val="off"/>
          <w:i w:val="off"/>
          <w:sz w:val="24"/>
        </w:rPr>
        <w:t>Ауыл шаруашылығы өнімдерін форвардтық сатып алу — «Азық-түлік келісімшарт корпорациясы» ҰК» АҚ жүзеге асыратын Қазақстан Республикасының ауыл шаруашылығы тауарын өндірушілерін қолдау тетіктерінің бірі. Бұл тетік ауыл шаруашылығы тауарын өндірушілерге болашақ егіннің өнімін жеткізу міндеттемесі негізінде алдын ала қаржыландыру алуға мүмкіндік береді. Қатысу шарттары, сатып алынатын ауыл шаруашылығы дақылдарының тізбесі, алдын ала төлем мөлшері және өнімді жеткізу мерзімдері тиісті ауыл шаруашылығы маусымына белгіленеді. Бұл материалда форвардтық сатып алуға кімдер қатыса алатынын, өтінімді қалай беру керектігін, қатысушыларға қандай талаптар қойылатынын және қаржыландырудың өзекті шарттарын қайдан тексеруге болатынын түсіндіреміз.</w:t>
        <w:br/>
      </w:r>
    </w:p>
    <w:p>
      <w:pPr>
        <w:pBdr>
          <w:bottom w:val="thick"/>
        </w:pBdr>
      </w:pPr>
    </w:p>
    <w:p>
      <w:r>
        <w:br/>
      </w:r>
    </w:p>
    <w:p>
      <w:pPr>
        <w:jc w:val="left"/>
      </w:pPr>
      <w:r>
        <w:rPr>
          <w:b w:val="on"/>
          <w:i w:val="off"/>
          <w:sz w:val="28"/>
        </w:rPr>
        <w:t>1. Форвардты сатып алу дегеніміз не?</w:t>
        <w:br/>
      </w:r>
    </w:p>
    <w:p>
      <w:pPr>
        <w:jc w:val="left"/>
      </w:pPr>
      <w:r>
        <w:rPr>
          <w:b w:val="on"/>
          <w:i w:val="on"/>
          <w:sz w:val="24"/>
        </w:rPr>
        <w:t>Нұсқаулық</w:t>
        <w:br/>
      </w:r>
    </w:p>
    <w:p>
      <w:pPr>
        <w:jc w:val="left"/>
      </w:pPr>
      <w:r>
        <w:rPr>
          <w:b w:val="off"/>
          <w:i w:val="off"/>
          <w:sz w:val="24"/>
        </w:rPr>
        <w:t>Форвардтық сатып алу — белгіленген қамтамасыз ету ұсынылғаннан кейін алдын ала төлем жасауды және өнім жеткізілгеннен кейін түпкілікті есеп айырысуды көздейтін болашақ егіннің ауыл шаруашылығы өнімдерін сатып алу тетігі. Қатысушылар Азық-түлік келісімшарт корпорациясының талаптарына сәйкес келетін ауыл шаруашылығы тауарын өндірушілер бола алады, оның ішінде: дара кәсіпкерлер; шаруа және фермер қожалықтары; заңды тұлғалар, оның ішінде шағын, орта және ірі ауыл шаруашылығы кәсіпорындары; қолданыстағы қағидаларда рұқсат етілген нысандардағы ауыл шаруашылығы тауарын өндірушілердің бірлестіктері. Қатысу белгіленген талаптарға сәйкестікке, қажетті егіс алқаптарының болуына, міндеттемелердің қамтамасыз етілуіне және іріктеуге уәкілетті органдардың шешіміне байланысты. Бұл материалда облыстардың нақты тізбесі белгіленбейді. Қатысу мүмкіндігін және қаржыландыруды бөлуді тиісті жылға арналған Азық-түлік келісімшарт корпорациясының өзекті шарттары бойынша нақтылау қажет.</w:t>
        <w:br/>
      </w:r>
    </w:p>
    <w:p>
      <w:pPr>
        <w:pBdr>
          <w:bottom w:val="thick"/>
        </w:pBdr>
      </w:pPr>
    </w:p>
    <w:p>
      <w:r>
        <w:br/>
      </w:r>
    </w:p>
    <w:p>
      <w:pPr>
        <w:jc w:val="left"/>
      </w:pPr>
      <w:r>
        <w:rPr>
          <w:b w:val="on"/>
          <w:i w:val="off"/>
          <w:sz w:val="28"/>
        </w:rPr>
        <w:t>2. Форвардтық сатып алу механизмі қандай</w:t>
        <w:br/>
      </w:r>
    </w:p>
    <w:p>
      <w:pPr>
        <w:jc w:val="left"/>
      </w:pPr>
      <w:r>
        <w:rPr>
          <w:b w:val="on"/>
          <w:i w:val="on"/>
          <w:sz w:val="24"/>
        </w:rPr>
        <w:t>Нұсқаулық</w:t>
        <w:br/>
      </w:r>
    </w:p>
    <w:p>
      <w:pPr>
        <w:jc w:val="left"/>
      </w:pPr>
      <w:r>
        <w:rPr>
          <w:b w:val="off"/>
          <w:i w:val="off"/>
          <w:sz w:val="24"/>
        </w:rPr>
        <w:t>Форвардтық сатып алуды «Азық-түлік келісімшарт корпорациясы» ҰК» АҚ ауыл шаруашылығы тауарын өндірушілермен жасалған шарттар негізінде жүзеге асырады. Негізгі кезеңдер Азық-түлік келісімшарт корпорациясы тиісті ауыл шаруашылығы маусымына арналған форвардтық сатып алу шарттарын жариялайды. Ауыл шаруашылығы тауарын өндіруші өтінім мен қажетті құжаттарды ұсынады. Өтінім белгіленген тәртіппен, оның ішінде тиісті әкімдік жанындағы Үйлестіру кеңесінде қаралады. Өтінім мақұлданып, қажетті қамтамасыз ету ұсынылғаннан кейін форвардтық сатып алу шарты жасалады. Азық-түлік келісімшарт корпорациясы шарт талаптарына сәйкес алдын ала төлемді аударады. Ауыл шаруашылығы тауарын өндіруші өнім өндіруді және оны белгіленген мерзімде жеткізуді қамтамасыз етеді. Өнім жеткізілгеннен кейін шарт талаптарына сәйкес түпкілікті есеп айырысу жүргізіледі. Сатып алынатын ауыл шаруашылығы дақылдарының тізбесі, алдын ала төлем мөлшері, өнім сапасына қойылатын талаптар, түпкілікті бағаны айқындау тәртібі және жеткізу мерзімдері тиісті маусымға белгіленеді. Өзекті шарттар Азық-түлік келісімшарт корпорациясының ресми сайтында жарияланады: https://fcc.kz/ru/deyatelnost/mery-podderzhki/. 2026 жылғы егінді форвардтық сатып алу шарттары Форвардтық сатып алуға белгіленген талаптарға сәйкес келетін ауыл шаруашылығы тауарын өндірушілер, оның ішінде шағын, орта және ірі ауыл шаруашылығы кәсіпорындары қатыса алады. Қаржыландырылатын ауыл шаруашылығы дақылдары және алдын ала төлем мөлшері Жұмсақ және қатты бидай — тоннасына 60 000 теңге. Арпа — тоннасына 50 000 теңге. Жүгері — тоннасына 50 000 теңге. Күнбағыс — тоннасына 100 000 теңге. Майлы зығыр және рапс тұқымдары — тоннасына 100 000 теңге. 2026 жылғы егінді жеткізу мерзімдері Бидай, арпа және жүгері — 2026 жылғы 2 қарашаны қоса алғанда. Күнбағыс, майлы зығыр және рапс тұқымдары — 2026 жылғы 16 қарашаны қоса алғанда. Қаржыландыру тәртібі Алдын ала төлем шарт жасалғаннан және қажетті қамтамасыз ету ұсынылғаннан кейін аударылады. Түпкілікті есеп айырысу ауыл шаруашылығы өнімдері жеткізілгеннен кейін жасалған шарттың талаптарына сәйкес жүзеге асырылады. Маңызды: көрсетілген алдын ала төлем мөлшерлері түпкілікті сатып алу бағалары болып табылмайды. Өзекті хабарландыруларды, қаржыландыру шарттарын және өтінімдерді қабылдау туралы ақпаратты Азық-түлік келісімшарт корпорациясының ресми сайтынан тексеру қажет. Дереккөз: https://fcc.kz/ru/novosti-korporaczii/startoval-priem-zayavok-na-ranee-finansirovanie-vesennih-polevyh-rabot/</w:t>
        <w:br/>
      </w:r>
    </w:p>
    <w:p>
      <w:pPr>
        <w:pBdr>
          <w:bottom w:val="thick"/>
        </w:pBdr>
      </w:pPr>
    </w:p>
    <w:p>
      <w:r>
        <w:br/>
      </w:r>
    </w:p>
    <w:p>
      <w:pPr>
        <w:jc w:val="left"/>
      </w:pPr>
      <w:r>
        <w:rPr>
          <w:b w:val="on"/>
          <w:i w:val="off"/>
          <w:sz w:val="28"/>
        </w:rPr>
        <w:t>3. Форвардтық сатып алуға қатысу үшін өтінімді қайда беруге болады</w:t>
        <w:br/>
      </w:r>
    </w:p>
    <w:p>
      <w:pPr>
        <w:jc w:val="left"/>
      </w:pPr>
      <w:r>
        <w:rPr>
          <w:b w:val="on"/>
          <w:i w:val="on"/>
          <w:sz w:val="24"/>
        </w:rPr>
        <w:t>Нұсқаулық</w:t>
        <w:br/>
      </w:r>
    </w:p>
    <w:p>
      <w:pPr>
        <w:jc w:val="left"/>
      </w:pPr>
      <w:r>
        <w:rPr>
          <w:b w:val="off"/>
          <w:i w:val="off"/>
          <w:sz w:val="24"/>
        </w:rPr>
        <w:t>Өтінімдерді қабылдаудың басталуы, қаржыландыру шарттары және қажетті құжаттар туралы ақпарат «Азық-түлік келісімшарт корпорациясы» ҰК» АҚ-ның ресми интернет-ресурсында жарияланады. Өтінім беру тәртібі Азық-түлік келісімшарт корпорациясының ресми сайтына өтіңіз: https://fcc.kz/. Форвардтық сатып алу туралы өзекті хабарландырумен және қатысушыларға қойылатын талаптармен танысыңыз. Белгіленген нысан бойынша өтінімді және қажетті құжаттар топтамасын дайындаңыз. Өтінімді Азық-түлік келісімшарт корпорациясының ресми сайтында көзделген сервис арқылы электрондық нысанда немесе тиісті өкілдігі арқылы қағаз түрінде беріңіз. Өтінімнің белгіленген тәртіппен қаралуын күтіңіз. Әлеуетті өнім берушілердің өтінімдері облыс әкімдіктері жанындағы Үйлестіру кеңестерінің қарауына жіберіледі. Байланыс ақпараты Өкілдіктердің өзекті мекенжайларын, телефон нөмірлерін және байланысу тәсілдерін Азық-түлік келісімшарт корпорациясының ресми сайтынан тікелей тексеру қажет.</w:t>
        <w:br/>
      </w:r>
    </w:p>
    <w:p>
      <w:pPr>
        <w:pBdr>
          <w:bottom w:val="thick"/>
        </w:pBdr>
      </w:pPr>
    </w:p>
    <w:p>
      <w:r>
        <w:br/>
      </w:r>
    </w:p>
    <w:p>
      <w:pPr>
        <w:jc w:val="left"/>
      </w:pPr>
      <w:r>
        <w:rPr>
          <w:b w:val="on"/>
          <w:i w:val="off"/>
          <w:sz w:val="28"/>
        </w:rPr>
        <w:t>4. Форвардтық сатып алу бағдарламасына қатысушыларға қандай талаптар қойылады</w:t>
        <w:br/>
      </w:r>
    </w:p>
    <w:p>
      <w:pPr>
        <w:jc w:val="left"/>
      </w:pPr>
      <w:r>
        <w:rPr>
          <w:b w:val="on"/>
          <w:i w:val="on"/>
          <w:sz w:val="24"/>
        </w:rPr>
        <w:t>Нұсқаулық</w:t>
        <w:br/>
      </w:r>
    </w:p>
    <w:p>
      <w:pPr>
        <w:jc w:val="left"/>
      </w:pPr>
      <w:r>
        <w:rPr>
          <w:b w:val="off"/>
          <w:i w:val="off"/>
          <w:sz w:val="24"/>
        </w:rPr>
        <w:t>Форвардтық сатып алуға қатысу үшін ауыл шаруашылығы тауарын өндіруші Азық-түлік келісімшарт корпорациясының тиісті маусымға белгілеген талаптарына сәйкес келуі тиіс. Өтінімді қарау кезінде, атап айтқанда, мыналар ескеріледі: салықтар, міндетті зейнетақы жарналары және әлеуметтік аударымдар бойынша берешектің болмауы; кредиттік тарихқа және мерзімі өткен міндеттемелерге қатысты белгіленген талаптарға сәйкестігі; шарт жасасуға кедергі келтіретін мән-жайлардың, оның ішінде қағидаларда көзделген банкроттық рәсімдерінің және орындалмаған сот міндеттемелерінің болмауы; мәлімделген ауыл шаруашылығы өнімінің көлемін өндіру үшін жеткілікті егіс алқаптарының болуы; міндеттемелердің орындалуын қамтамасыз ету мүмкіндігі; Азық-түлік келісімшарт корпорациясының қолданыстағы құжаттарында белгіленген өзге де талаптарға сәйкестігі. Міндеттемелердің орындалуын қамтамасыз ету форвардтық сатып алудың өзекті шарттарында көзделген нысанда ұсынылады. Шарт жасалғаннан кейін қатысушы тиісті сападағы ауыл шаруашылығы өнімін белгіленген мерзімдерде жеткізуді қамтамасыз етуге міндетті. Өтінім берер алдында Азық-түлік келісімшарт корпорациясының ресми сайтында жарияланған қолданыстағы талаптармен танысу қажет.</w:t>
        <w:br/>
      </w:r>
    </w:p>
    <w:p>
      <w:pPr>
        <w:jc w:val="left"/>
      </w:pPr>
      <w:r>
        <w:rPr>
          <w:b w:val="on"/>
          <w:i w:val="on"/>
          <w:sz w:val="24"/>
        </w:rPr>
        <w:t>Анықтамалық ақпарат</w:t>
        <w:br/>
      </w:r>
    </w:p>
    <w:p>
      <w:pPr>
        <w:jc w:val="left"/>
      </w:pPr>
      <w:r>
        <w:rPr>
          <w:sz w:val="24"/>
        </w:rPr>
        <w:t xml:space="preserve"> </w:t>
      </w:r>
      <w:hyperlink r:id="rId2">
        <w:r>
          <w:t>Корпорация басқармасының 2022 жылғы 5 қаңтардағы №1 «2022 жылға арналған ауыл шаруашылығы өнімдерін форвардтық сатып алу қағидалары» шешімі</w:t>
          <w:br/>
        </w:r>
      </w:hyperlink>
    </w:p>
    <w:p>
      <w:pPr>
        <w:pBdr>
          <w:bottom w:val="thick"/>
        </w:pBdr>
      </w:pPr>
    </w:p>
    <w:p>
      <w:r>
        <w:br/>
      </w:r>
    </w:p>
    <w:p>
      <w:pPr>
        <w:jc w:val="left"/>
      </w:pPr>
      <w:r>
        <w:rPr>
          <w:b w:val="on"/>
          <w:i w:val="off"/>
          <w:sz w:val="28"/>
        </w:rPr>
        <w:t>5. Форвардтық сатып алуға қатысу үшін құжаттар тізбесі</w:t>
        <w:br/>
      </w:r>
    </w:p>
    <w:p>
      <w:pPr>
        <w:jc w:val="left"/>
      </w:pPr>
      <w:r>
        <w:rPr>
          <w:b w:val="on"/>
          <w:i w:val="on"/>
          <w:sz w:val="24"/>
        </w:rPr>
        <w:t>Нұсқаулық</w:t>
        <w:br/>
      </w:r>
    </w:p>
    <w:p>
      <w:pPr>
        <w:jc w:val="left"/>
      </w:pPr>
      <w:r>
        <w:rPr>
          <w:b w:val="off"/>
          <w:i w:val="off"/>
          <w:sz w:val="24"/>
        </w:rPr>
        <w:t>Құжаттар тізбесі әлеуетті өнім берушінің ұйымдық-құқықтық нысанына және форвардтық сатып алудың қолданыстағы шарттарына байланысты болады. Қатысу үшін мынадай құжаттар талап етілуі мүмкін: белгіленген нысан бойынша өтінім; ауыл шаруашылығы тауарын өндірушінің тіркелуі және қызметі туралы мәліметтер; өтінім мен шартқа қол қоятын тұлғаның өкілеттіктерін растайтын құжаттар; өтініш берушінің қаржылық жағдайы мен міндеттемелері туралы мәліметтер; егіс алқаптарының бар екенін және мәлімделген өнім көлемін өндіру мүмкіндігін растайтын құжаттар; міндеттемелердің орындалуын қамтамасыз етуге байланысты құжаттар; Азық-түлік келісімшарт корпорациясының қолданыстағы тізбесінде көзделген келісімдер мен басқа да құжаттар. Маңызды: құжаттардың нақты тізбесін, өтініш нысандарын, құжаттарды куәландыруға қойылатын талаптарды және олардың қолданылу мерзімдерін өтінім берер алдында тексеру қажет. Құжаттардың өзекті тізбесі «Азық-түлік келісімшарт корпорациясы» ҰК» АҚ-ның ресми сайтындағы «Қолдау шаралары» бөлімінде орналастырылады: https://fcc.kz/ru/deyatelnost/mery-podderzhki/.</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fcc.kz/kz/activity/procurements/conditions/"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2026-10-29T13:19:42Z</dcterms:created>
  <dc:creator>Apache POI</dc:creator>
</cp:coreProperties>
</file>