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Әуесқойлық балық аулау үшін рұқсатты қалай алуға болады</w:t>
        <w:br/>
        <w:br/>
      </w:r>
    </w:p>
    <w:p>
      <w:pPr>
        <w:jc w:val="left"/>
      </w:pPr>
      <w:r>
        <w:rPr>
          <w:b w:val="on"/>
          <w:i w:val="off"/>
          <w:sz w:val="28"/>
        </w:rPr>
        <w:t>Кіріспе</w:t>
        <w:br/>
      </w:r>
    </w:p>
    <w:p>
      <w:pPr>
        <w:jc w:val="left"/>
      </w:pPr>
      <w:r>
        <w:rPr>
          <w:b w:val="off"/>
          <w:i w:val="off"/>
          <w:sz w:val="24"/>
        </w:rPr>
        <w:t>Қазақстан Республикасында әуесқойлық (спорттық) балық аулау Балық аулау қағидаларына сәйкес жүзеге асырылады. 2026 жылғы 1 қаңтардан бастап Балық аулау қағидаларында тегін жүзеге асырылатын балық ресурстарын жалпы пайдалану мен ақылы негізде жүзеге асырылатын арнайы пайдалану нақты ажыратылған. Балық шаруашылығы су айдындарының және (немесе) учаскелерінің резервтік қорында бір балық аулаушыға бір рет барған кезде 5 килограмға дейін балық аулау үшін рұқсат талап етілмейді. Басқа жағдайларда балық ресурстарын пайдалануға рұқсат немесе бекітілген су айдынын пайдаланушы берген жолдама қажет болуы мүмкін. Бұл материалда қай жерлерде тегін балық аулауға болатынын, қандай жағдайларда құжаттарды ресімдеу қажет екенін, қандай балық аулау құралдарын пайдалануға рұқсат етілетінін және қандай шектеулерді сақтау керектігін түсіндіреміз.</w:t>
        <w:br/>
      </w:r>
    </w:p>
    <w:p>
      <w:pPr>
        <w:pBdr>
          <w:bottom w:val="thick"/>
        </w:pBdr>
      </w:pPr>
    </w:p>
    <w:p>
      <w:r>
        <w:br/>
      </w:r>
    </w:p>
    <w:p>
      <w:pPr>
        <w:jc w:val="left"/>
      </w:pPr>
      <w:r>
        <w:rPr>
          <w:b w:val="on"/>
          <w:i w:val="off"/>
          <w:sz w:val="28"/>
        </w:rPr>
        <w:t>1. Балық аулаудың түрлері</w:t>
        <w:br/>
      </w:r>
    </w:p>
    <w:p>
      <w:pPr>
        <w:jc w:val="left"/>
      </w:pPr>
      <w:r>
        <w:rPr>
          <w:b w:val="on"/>
          <w:i w:val="on"/>
          <w:sz w:val="24"/>
        </w:rPr>
        <w:t>Нұсқаулық</w:t>
        <w:br/>
      </w:r>
    </w:p>
    <w:p>
      <w:pPr>
        <w:jc w:val="left"/>
      </w:pPr>
      <w:r>
        <w:rPr>
          <w:b w:val="off"/>
          <w:i w:val="off"/>
          <w:sz w:val="24"/>
        </w:rPr>
        <w:t>Әуесқойлық (спорттық) балық аулау — кәсіпшілік емес аулау құралдарын пайдалана отырып, жеке тұтыну, спорттық және эстетикалық қажеттіліктерді қанағаттандыру, сондай-ақ спорттық жарыстар өткізу мақсатында балық ресурстары мен басқа да су жануарларын аулау. Балық ресурстарын пайдалану шарттарына қарай мынадай түрлерге бөлінеді: Жалпы пайдалану — тегін жүзеге асырылады. Балық шаруашылығы су айдындарының және (немесе) учаскелерінің резервтік қорында әуесқойлық балық аулау кезінде бір балық аулаушыға бір рет барған кезде рұқсат ресімдемей 5 килограмға дейін балықты тегін аулауға жол беріледі. Арнайы пайдалану — заңнамада көзделген жағдайларда ақылы негізде жүзеге асырылады. Құжаттарды ресімдеу тәртібі су айдынының мәртебесіне, ауланатын балық көлеміне және белгіленген шектеулерге байланысты болады.</w:t>
        <w:br/>
      </w:r>
    </w:p>
    <w:p>
      <w:pPr>
        <w:jc w:val="left"/>
      </w:pPr>
      <w:r>
        <w:rPr>
          <w:b w:val="on"/>
          <w:i w:val="on"/>
          <w:sz w:val="24"/>
        </w:rPr>
        <w:t>Анықтамалық ақпарат</w:t>
        <w:br/>
      </w:r>
    </w:p>
    <w:p>
      <w:pPr>
        <w:jc w:val="left"/>
      </w:pPr>
      <w:r>
        <w:rPr>
          <w:sz w:val="24"/>
        </w:rPr>
        <w:t xml:space="preserve"> </w:t>
      </w:r>
      <w:hyperlink r:id="rId2">
        <w:r>
          <w:t>ҚР Ауыл шаруашылығы министрінің м. а. 2015 жылғы 27 ақпандағы № 18-04/148 бұйрығы "балық аулау қағидалары"»</w:t>
          <w:br/>
        </w:r>
      </w:hyperlink>
    </w:p>
    <w:p>
      <w:pPr>
        <w:pBdr>
          <w:bottom w:val="thick"/>
        </w:pBdr>
      </w:pPr>
    </w:p>
    <w:p>
      <w:r>
        <w:br/>
      </w:r>
    </w:p>
    <w:p>
      <w:pPr>
        <w:jc w:val="left"/>
      </w:pPr>
      <w:r>
        <w:rPr>
          <w:b w:val="on"/>
          <w:i w:val="off"/>
          <w:sz w:val="28"/>
        </w:rPr>
        <w:t>2. Әуесқойлық (спорттық) балық аулау қайда өткізіледі</w:t>
        <w:br/>
      </w:r>
    </w:p>
    <w:p>
      <w:pPr>
        <w:jc w:val="left"/>
      </w:pPr>
      <w:r>
        <w:rPr>
          <w:b w:val="on"/>
          <w:i w:val="on"/>
          <w:sz w:val="24"/>
        </w:rPr>
        <w:t>Нұсқаулық</w:t>
        <w:br/>
      </w:r>
    </w:p>
    <w:p>
      <w:pPr>
        <w:jc w:val="left"/>
      </w:pPr>
      <w:r>
        <w:rPr>
          <w:b w:val="off"/>
          <w:i w:val="off"/>
          <w:sz w:val="24"/>
        </w:rPr>
        <w:t>Әуесқойлық (спорттық) балық аулау бекітілген және бекітілмеген балық шаруашылығы су айдындарында және (немесе) учаскелерінде жүзеге асырылады. Резервтік қордағы бекітілмеген су айдындарында: бір балық аулаушы бір рет барған кезде 5 килограмға дейін балық аулау тегін, рұқсатсыз жүзеге асырылады; 5 килограмнан артық балық аулау үшін балық ресурстарын және басқа да су жануарларын пайдалануға рұқсат алу қажет. Мұндай балық аулау ақылы негізде жүзеге асырылады. Бекітілген балық шаруашылығы су айдындарында және учаскелерінде: Әуесқойлық балық аулау тиісті су айдыны немесе учаскесі бекітілген жануарлар дүниесін пайдаланушы берген жолдама негізінде жүзеге асырылады. Балық аулауды бастамас бұрын су айдынының мәртебесін, қолданыстағы шектеулерді, аулауға рұқсат етілген балық түрлерін және жолдама алу шарттарын нақтылау ұсынылады. Су айдынының мәртебесіне қарамастан, белгіленген тыйымдарды, балық аулау мерзімдерін және аулау құралдарына қойылатын талаптарды сақтау қажет.</w:t>
        <w:br/>
      </w:r>
    </w:p>
    <w:p>
      <w:pPr>
        <w:jc w:val="left"/>
      </w:pPr>
      <w:r>
        <w:rPr>
          <w:b w:val="on"/>
          <w:i w:val="on"/>
          <w:sz w:val="24"/>
        </w:rPr>
        <w:t>Анықтамалық ақпарат</w:t>
        <w:br/>
      </w:r>
    </w:p>
    <w:p>
      <w:pPr>
        <w:jc w:val="left"/>
      </w:pPr>
      <w:r>
        <w:rPr>
          <w:sz w:val="24"/>
        </w:rPr>
        <w:t xml:space="preserve"> </w:t>
      </w:r>
      <w:hyperlink r:id="rId3">
        <w:r>
          <w:t>Балық аулау қағидаларын бекіту туралы № 18-04/148</w:t>
          <w:br/>
        </w:r>
      </w:hyperlink>
    </w:p>
    <w:p>
      <w:pPr>
        <w:pBdr>
          <w:bottom w:val="thick"/>
        </w:pBdr>
      </w:pPr>
    </w:p>
    <w:p>
      <w:r>
        <w:br/>
      </w:r>
    </w:p>
    <w:p>
      <w:pPr>
        <w:jc w:val="left"/>
      </w:pPr>
      <w:r>
        <w:rPr>
          <w:b w:val="on"/>
          <w:i w:val="off"/>
          <w:sz w:val="28"/>
        </w:rPr>
        <w:t>3. Әуесқойлық балық аулаған кезде нені пайдалануға болады</w:t>
        <w:br/>
      </w:r>
    </w:p>
    <w:p>
      <w:pPr>
        <w:jc w:val="left"/>
      </w:pPr>
      <w:r>
        <w:rPr>
          <w:b w:val="on"/>
          <w:i w:val="on"/>
          <w:sz w:val="24"/>
        </w:rPr>
        <w:t>Нұсқаулық</w:t>
        <w:br/>
      </w:r>
    </w:p>
    <w:p>
      <w:pPr>
        <w:jc w:val="left"/>
      </w:pPr>
      <w:r>
        <w:rPr>
          <w:b w:val="off"/>
          <w:i w:val="off"/>
          <w:sz w:val="24"/>
        </w:rPr>
        <w:t>Әуесқойлық (спорттық) балық аулау кезінде рұқсат етілген балық аулау құралдары мен тәсілдерінің қолданыстағы тізбесінде көзделген кәсіпшілік емес аулау құралдарын пайдалануға жол беріледі. Мұндай құралдарға әртүрлі жабдықтармен және жемдермен жарақталған қармақтар, спиннингтер, тірі жемге арналған қармақтар (жерлицалар) және басқа да рұқсат етілген кәсіпшілік емес аулау құралдары жатады. Шаян аулағыштарды, су астында аң аулауға арналған құралдарды және өзге де арнайы құрылғыларды пайдалануға белгіленген талаптар мен шектеулер сақталған жағдайда жол беріледі. Рұқсат етілген балық аулау құралдары мен тәсілдерінің қолданыстағы тізбесіне енгізілмеген құралдар мен тәсілдерді қолдануға тыйым салынады. Балық аулауға шықпас бұрын аулау құралдарының санына, ілмектердің санына және пайдаланылатын аулау құралдарының басқа да параметрлеріне қойылатын қолданыстағы талаптарды тексеру қажет.</w:t>
        <w:br/>
      </w:r>
    </w:p>
    <w:p>
      <w:pPr>
        <w:jc w:val="left"/>
      </w:pPr>
      <w:r>
        <w:rPr>
          <w:b w:val="on"/>
          <w:i w:val="on"/>
          <w:sz w:val="24"/>
        </w:rPr>
        <w:t>Анықтамалық ақпарат</w:t>
        <w:br/>
      </w:r>
    </w:p>
    <w:p>
      <w:pPr>
        <w:jc w:val="left"/>
      </w:pPr>
      <w:r>
        <w:rPr>
          <w:sz w:val="24"/>
        </w:rPr>
        <w:t xml:space="preserve"> </w:t>
      </w:r>
      <w:hyperlink r:id="rId4">
        <w:r>
          <w:t>Балық ресурстары мен басқа да су жануарлары объектілерін, олардың бөліктері мен дериваттарын пайдалануға шектеулер мен тыйым салуларды енгізу, сондай-ақ оларды пайдалану орындары мен мерзімдерін белгілеу туралы № 78</w:t>
          <w:br/>
        </w:r>
      </w:hyperlink>
    </w:p>
    <w:p>
      <w:pPr>
        <w:jc w:val="left"/>
      </w:pPr>
      <w:r>
        <w:rPr>
          <w:sz w:val="24"/>
        </w:rPr>
        <w:t xml:space="preserve"> </w:t>
      </w:r>
      <w:hyperlink r:id="rId5">
        <w:r>
          <w:t>ҚР Ауыл шаруашылығы министрінің м. а. 2015 жылғы 27 ақпандағы № 18-04/148 бұйрығы "балық аулау қағидалары"»</w:t>
          <w:br/>
        </w:r>
      </w:hyperlink>
    </w:p>
    <w:p>
      <w:pPr>
        <w:pBdr>
          <w:bottom w:val="thick"/>
        </w:pBdr>
      </w:pPr>
    </w:p>
    <w:p>
      <w:r>
        <w:br/>
      </w:r>
    </w:p>
    <w:p>
      <w:pPr>
        <w:jc w:val="left"/>
      </w:pPr>
      <w:r>
        <w:rPr>
          <w:b w:val="on"/>
          <w:i w:val="off"/>
          <w:sz w:val="28"/>
        </w:rPr>
        <w:t>4. Билет немесе рұқсат қажет болғанда және оларды қалай алуға болады</w:t>
        <w:br/>
      </w:r>
    </w:p>
    <w:p>
      <w:pPr>
        <w:jc w:val="left"/>
      </w:pPr>
      <w:r>
        <w:rPr>
          <w:b w:val="on"/>
          <w:i w:val="on"/>
          <w:sz w:val="24"/>
        </w:rPr>
        <w:t>Нұсқаулық</w:t>
        <w:br/>
      </w:r>
    </w:p>
    <w:p>
      <w:pPr>
        <w:jc w:val="left"/>
      </w:pPr>
      <w:r>
        <w:rPr>
          <w:b w:val="off"/>
          <w:i w:val="off"/>
          <w:sz w:val="24"/>
        </w:rPr>
        <w:t>1. Рұқсатсыз тегін балық аулау Егер сіз резервтік қордағы бекітілмеген балық шаруашылығы су айдынында бір балық аулаушыға бір рет барған кезде 5 килограмға дейін балық аулауды жоспарласаңыз, рұқсат ресімдеу талап етілмейді. 2. Бекітілген су айдынында балық аулау — жолдама алу Егер су айдыны немесе учаскесі жануарлар дүниесін пайдаланушыға бекітілген болса, жолдама алу үшін осы пайдаланушыға жүгіну қажет. Жолдама заңнамада көзделген тәртіппен ауызша немесе жазбаша өтініш негізінде беріледі. Жолдама беру шарттарын, құнын және аулауға рұқсат етілген балық көлемін су айдынын пайдаланушыдан нақтылау қажет. 3. Бекітілмеген су айдынында 5 килограмнан артық балық аулау — рұқсат алу Рұқсат алу үшін: «Балық ресурстарын және басқа да су жануарларын пайдалануға рұқсаттар беру» мемлекеттік қызметін көрсету шарттарымен танысу. Көзделген электрондық сервис арқылы белгіленген тәртіппен өтініш беру. Тиісті пайдалану түрі үшін қажетті мәліметтер мен құжаттарды ұсыну. Балық ресурстарын пайдаланғаны үшін белгіленген төлемді төлеу. Рұқсатты немесе дәлелді бас тартуды алу қажет. Мемлекеттік қызмет көрсету мерзімі: 3 жұмыс күні. Төлем мөлшері балық ресурстарының түрі мен көлеміне байланысты болады және Қазақстан Республикасының салық заңнамасына сәйкес айқындалады. Маңызды: бекітілген су айдынында балық аулауға арналған жолдама мен балық ресурстарын арнайы пайдалануға берілетін рұқсат — екі түрлі құжат. Оларды автоматты түрде бір-бірімен алмастыруға болмайды.</w:t>
        <w:br/>
      </w:r>
    </w:p>
    <w:p>
      <w:pPr>
        <w:jc w:val="left"/>
      </w:pPr>
      <w:r>
        <w:rPr>
          <w:b w:val="on"/>
          <w:i w:val="on"/>
          <w:sz w:val="24"/>
        </w:rPr>
        <w:t>Қызметтер</w:t>
        <w:br/>
      </w:r>
    </w:p>
    <w:p>
      <w:pPr>
        <w:jc w:val="left"/>
      </w:pPr>
      <w:r>
        <w:rPr>
          <w:b w:val="off"/>
          <w:i w:val="off"/>
          <w:sz w:val="24"/>
        </w:rPr>
        <w:t>Жануарлар дүниесін пайдалануға рұқсат беру</w:t>
        <w:br/>
      </w:r>
    </w:p>
    <w:p>
      <w:pPr>
        <w:jc w:val="left"/>
      </w:pPr>
      <w:r>
        <w:rPr>
          <w:b w:val="on"/>
          <w:i w:val="on"/>
          <w:sz w:val="24"/>
        </w:rPr>
        <w:t>Анықтамалық ақпарат</w:t>
        <w:br/>
      </w:r>
    </w:p>
    <w:p>
      <w:pPr>
        <w:jc w:val="left"/>
      </w:pPr>
      <w:r>
        <w:rPr>
          <w:sz w:val="24"/>
        </w:rPr>
        <w:t xml:space="preserve"> </w:t>
      </w:r>
      <w:hyperlink r:id="rId6">
        <w:r>
          <w:t>Салық кодексі</w:t>
          <w:br/>
        </w:r>
      </w:hyperlink>
    </w:p>
    <w:p>
      <w:pPr>
        <w:pBdr>
          <w:bottom w:val="thick"/>
        </w:pBdr>
      </w:pPr>
    </w:p>
    <w:p>
      <w:r>
        <w:br/>
      </w:r>
    </w:p>
    <w:p>
      <w:pPr>
        <w:jc w:val="left"/>
      </w:pPr>
      <w:r>
        <w:rPr>
          <w:b w:val="on"/>
          <w:i w:val="off"/>
          <w:sz w:val="28"/>
        </w:rPr>
        <w:t>5. Әуесқойлық (спорттық) балық аулауға рұқсатты қалай аласыз</w:t>
        <w:br/>
      </w:r>
    </w:p>
    <w:p>
      <w:pPr>
        <w:jc w:val="left"/>
      </w:pPr>
      <w:r>
        <w:rPr>
          <w:b w:val="on"/>
          <w:i w:val="on"/>
          <w:sz w:val="24"/>
        </w:rPr>
        <w:t>Нұсқаулық</w:t>
        <w:br/>
      </w:r>
    </w:p>
    <w:p>
      <w:pPr>
        <w:jc w:val="left"/>
      </w:pPr>
      <w:r>
        <w:rPr>
          <w:b w:val="off"/>
          <w:i w:val="off"/>
          <w:sz w:val="24"/>
        </w:rPr>
        <w:t>Қазақстан Республикасында балық ресурстарын қорғауға, оның ішінде балықтардың уылдырық шашу және көбею кезеңдерінде оларды сақтауға бағытталған балық аулауға қатысты шектеулер мен тыйымдар қолданылады. Тыйым салу мерзімдері мен орындары балық шаруашылығы бассейндері, су айдындары және олардың учаскелері үшін жеке белгіленеді. Шектеулер мыналарды қамтуы мүмкін: балықтардың уылдырық шашу кезеңінде балық аулауға уақытша тыйым салу; жекелеген учаскелерде жыл бойы балық аулауға тыйым салу; балықтардың белгілі бір түрлерін аулауға шектеулер енгізу; жекелеген аулау құралдары мен тәсілдерін қолдануға тыйым салу. Балық аулауға барар алдында таңдалған су айдынына қатысты қолданыстағы шектеулерді тексеру қажет. Тыйым салынған орындар мен мерзімдер Қазақстан Республикасы Ауыл шаруашылығы министрінің 2026 жылғы 3 наурыздағы № 78 «Балық ресурстары мен басқа да су жануарлары объектілерін, олардың бөліктері мен дериваттарын пайдалануға шектеулер мен тыйым салулар енгізу, оларды пайдалану орындары мен мерзімдерін белгілеу туралы» бұйрығымен белгіленген.</w:t>
        <w:br/>
      </w:r>
    </w:p>
    <w:p>
      <w:pPr>
        <w:pBdr>
          <w:bottom w:val="thick"/>
        </w:pBdr>
      </w:pPr>
    </w:p>
    <w:p>
      <w:r>
        <w:br/>
      </w:r>
    </w:p>
    <w:p>
      <w:pPr>
        <w:jc w:val="left"/>
      </w:pPr>
      <w:r>
        <w:rPr>
          <w:b w:val="on"/>
          <w:i w:val="off"/>
          <w:sz w:val="28"/>
        </w:rPr>
        <w:t>6. Қандай жағдайларда балық аулауға тыйым салынады</w:t>
        <w:br/>
      </w:r>
    </w:p>
    <w:p>
      <w:pPr>
        <w:jc w:val="left"/>
      </w:pPr>
      <w:r>
        <w:rPr>
          <w:b w:val="on"/>
          <w:i w:val="on"/>
          <w:sz w:val="24"/>
        </w:rPr>
        <w:t>Нұсқаулық</w:t>
        <w:br/>
      </w:r>
    </w:p>
    <w:p>
      <w:pPr>
        <w:jc w:val="left"/>
      </w:pPr>
      <w:r>
        <w:rPr>
          <w:b w:val="off"/>
          <w:i w:val="off"/>
          <w:sz w:val="24"/>
        </w:rPr>
        <w:t>Әуесқойлық (спорттық) балық аулау кезінде Балық аулау қағидаларын және белгіленген шектеулерді сақтау қажет. Атап айтқанда, мыналарға тыйым салынады: белгіленген тыйымдар қолданылатын орындарда және мерзімдерде балық аулауға; қолданыстағы тізбеде көзделмеген аулау құралдары мен тәсілдерін пайдалануға; электр тогын, жарылғыш және улы заттарды, атыс қаруын және басқа да тыйым салынған құралдарды қолдануға; тиісті тыйым қолданылатын кезеңде балықтардың қыстайтын шұңқырларында балық аулауға; уылдырық шашу кезеңінде уылдырық шашатын орындарда балық аулауға; белгіленген кәсіпшілік мөлшерден кіші балықтарды аулауға; аулауға тыйым салынған балық түрлерін аулауға; қажетті рұқсатсыз балық ресурстарын арнайы пайдалануға. Жолдаманың немесе рұқсаттың болуы балық аулаушыны қолданыстағы шектеулер мен тыйымдарды сақтау міндетінен босатпайды.</w:t>
        <w:br/>
      </w:r>
    </w:p>
    <w:p>
      <w:pPr>
        <w:jc w:val="left"/>
      </w:pPr>
      <w:r>
        <w:rPr>
          <w:b w:val="on"/>
          <w:i w:val="on"/>
          <w:sz w:val="24"/>
        </w:rPr>
        <w:t>Анықтамалық ақпарат</w:t>
        <w:br/>
      </w:r>
    </w:p>
    <w:p>
      <w:pPr>
        <w:jc w:val="left"/>
      </w:pPr>
      <w:r>
        <w:rPr>
          <w:sz w:val="24"/>
        </w:rPr>
        <w:t xml:space="preserve"> </w:t>
      </w:r>
      <w:hyperlink r:id="rId7">
        <w:r>
          <w:t>ҚР Ауыл шаруашылығы министрінің м. а. 2015 жылғы 27 ақпандағы № 18-04/148 бұйрығы "балық аулау қағидалары"»</w:t>
          <w:br/>
        </w:r>
      </w:hyperlink>
    </w:p>
    <w:p>
      <w:pPr>
        <w:pBdr>
          <w:bottom w:val="thick"/>
        </w:pBdr>
      </w:pPr>
    </w:p>
    <w:p>
      <w:r>
        <w:br/>
      </w:r>
    </w:p>
    <w:p>
      <w:pPr>
        <w:jc w:val="left"/>
      </w:pPr>
      <w:r>
        <w:rPr>
          <w:b w:val="on"/>
          <w:i w:val="off"/>
          <w:sz w:val="28"/>
        </w:rPr>
        <w:t>7. Балық шаруашылығының су айдындарында неге тыйым салынады</w:t>
        <w:br/>
      </w:r>
    </w:p>
    <w:p>
      <w:pPr>
        <w:jc w:val="left"/>
      </w:pPr>
      <w:r>
        <w:rPr>
          <w:b w:val="on"/>
          <w:i w:val="on"/>
          <w:sz w:val="24"/>
        </w:rPr>
        <w:t>Нұсқаулық</w:t>
        <w:br/>
      </w:r>
    </w:p>
    <w:p>
      <w:pPr>
        <w:jc w:val="left"/>
      </w:pPr>
      <w:r>
        <w:rPr>
          <w:b w:val="off"/>
          <w:i w:val="off"/>
          <w:sz w:val="24"/>
        </w:rPr>
        <w:t>Балық шаруашылығы су айдынында немесе учаскесінде болған кезде балық ресурстарын қорғау, өсімін молайту және пайдалану саласындағы заңнама талаптарын сақтау қажет. Мыналарға жол берілмейді: су және жағалау өсімдіктерін жоюға, сондай-ақ балықтардың тіршілік ету жағдайларын нашарлататын өзге де әрекеттер жасауға; уылдырық шашатын орындардың, қыстайтын шұңқырлардың және балық аулауға тыйым салынған учаскелердің шекараларын белгілейтін ақпараттық белгілерді бүлдіруге; белгіленген нормалар мен рұқсат етілген көлемдерден артық балық ресурстарын аулауға; тыйым салынған балық аулау құралдары мен тәсілдерін қолдануға; заңнама талаптарын бұза отырып, сирек кездесетін және жойылып кету қаупі төнген балық түрлерін аулауға; тыйым салынған орындарда және тыйым қолданылатын кезеңдерде балық аулауға; балық шаруашылығы су айдындарында жүзу құралдарын пайдалануға қойылатын талаптарды бұзуға. Балық аулаушы жолдаманың немесе рұқсаттың талаптарын, егер оларды алу міндетті болса, сондай-ақ ауланатын балықтардың түрлеріне, мөлшеріне және санына қатысты қолданыстағы шектеулерді сақтауға міндетті.</w:t>
        <w:br/>
      </w:r>
    </w:p>
    <w:p>
      <w:pPr>
        <w:jc w:val="left"/>
      </w:pPr>
      <w:r>
        <w:rPr>
          <w:b w:val="on"/>
          <w:i w:val="on"/>
          <w:sz w:val="24"/>
        </w:rPr>
        <w:t>Анықтамалық ақпарат</w:t>
        <w:br/>
      </w:r>
    </w:p>
    <w:p>
      <w:pPr>
        <w:jc w:val="left"/>
      </w:pPr>
      <w:r>
        <w:rPr>
          <w:sz w:val="24"/>
        </w:rPr>
        <w:t xml:space="preserve"> </w:t>
      </w:r>
      <w:hyperlink r:id="rId8">
        <w:r>
          <w:t>ҚР Ауыл шаруашылығы министрінің м. а. 2015 жылғы 27 ақпандағы № 18-04/148 бұйрығы "балық аулау қағидалары"»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1500010606" TargetMode="External" Type="http://schemas.openxmlformats.org/officeDocument/2006/relationships/hyperlink"/><Relationship Id="rId3" Target="https://adilet.zan.kz/kaz/docs/V1500010606" TargetMode="External" Type="http://schemas.openxmlformats.org/officeDocument/2006/relationships/hyperlink"/><Relationship Id="rId4" Target="https://adilet.zan.kz/kaz/docs/V2600038112" TargetMode="External" Type="http://schemas.openxmlformats.org/officeDocument/2006/relationships/hyperlink"/><Relationship Id="rId5" Target="https://adilet.zan.kz/kaz/docs/V1500010606" TargetMode="External" Type="http://schemas.openxmlformats.org/officeDocument/2006/relationships/hyperlink"/><Relationship Id="rId6" Target="/legalacts/details/K1700000120?lang=kk#z523" TargetMode="External" Type="http://schemas.openxmlformats.org/officeDocument/2006/relationships/hyperlink"/><Relationship Id="rId7" Target="https://adilet.zan.kz/kaz/docs/V1500010606" TargetMode="External" Type="http://schemas.openxmlformats.org/officeDocument/2006/relationships/hyperlink"/><Relationship Id="rId8" Target="https://adilet.zan.kz/kaz/docs/V1500010606"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2026-10-28T13:47:48Z</dcterms:created>
  <dc:creator>Apache POI</dc:creator>
</cp:coreProperties>
</file>