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ҚР Президенті жанындағы Мемлекеттік басқару академиясына қалай түсу керек</w:t>
        <w:br/>
        <w:br/>
      </w:r>
    </w:p>
    <w:p>
      <w:pPr>
        <w:jc w:val="left"/>
      </w:pPr>
      <w:r>
        <w:rPr>
          <w:b w:val="on"/>
          <w:i w:val="off"/>
          <w:sz w:val="28"/>
        </w:rPr>
        <w:t>Кіріспе</w:t>
        <w:br/>
      </w:r>
    </w:p>
    <w:p>
      <w:pPr>
        <w:jc w:val="left"/>
      </w:pPr>
      <w:r>
        <w:rPr>
          <w:b w:val="off"/>
          <w:i w:val="off"/>
          <w:sz w:val="24"/>
        </w:rPr>
        <w:t>Қазақстан Республикасы Президентінің жанындағы Мемлекеттік басқару академиясы — мемлекеттік қызметшілерді және басқа да санаттағы мамандарды даярлауды, қайта даярлауды және олардың біліктілігін арттыруды жүзеге асыратын жоғары және жоғары оқу орнынан кейінгі білім беру ұйымы. Академия мемлекеттік басқару, мемлекеттік саясат, халықаралық қатынастар, экономика, цифрландыру және басқа да бағыттар бойынша магистратура мен докторантураның білім беру бағдарламаларын іске асырады. Оқуға қабылдау Академия бекітетін Қабылдау қағидаларына сәйкес конкурстық негізде жүргізіледі. Білім беру бағдарламаларын, үміткерлерге қойылатын талаптарды, орындар санын және оқуға түсу шарттарын тиісті оқу жылына арналған Академияның ресми сайтынан нақтылау қажет.</w:t>
        <w:br/>
      </w:r>
    </w:p>
    <w:p>
      <w:pPr>
        <w:pBdr>
          <w:bottom w:val="thick"/>
        </w:pBdr>
      </w:pPr>
    </w:p>
    <w:p>
      <w:r>
        <w:br/>
      </w:r>
    </w:p>
    <w:p>
      <w:pPr>
        <w:jc w:val="left"/>
      </w:pPr>
      <w:r>
        <w:rPr>
          <w:b w:val="on"/>
          <w:i w:val="off"/>
          <w:sz w:val="28"/>
        </w:rPr>
        <w:t>1. Мемлекеттік басқару академиясында оқудың артықшылықтары</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академиясында оқу кәсіби және басқарушылық құзыреттерді дамытуға бағытталған. Білім беру бағдарламасына, оқу нысанына және қаржыландыру көзіне байланысты білім алушыларға мынадай мүмкіндіктер мен қолдау шаралары ұсынылуы мүмкін: қазақстандық және шетелдік оқытушыларды, сарапшылар мен практик мамандарды тарта отырып оқыту; академиялық және кәсіптік тағылымдамаларға қатысу мүмкіндігі; Академияның кәсіби және зерттеу ресурстарына қол жеткізу; оқуға жіберілген мемлекеттік қызметшілер үшін заңнамада көзделген кепілдіктер; стипендиялық қамтамасыз ету және өзге де қолдау шаралары — заңнамада және оқу шарттарында белгіленген жағдайларда. Академияның жекелеген түлектері үшін Қазақстан Республикасының заңнамасында әкімшілік мемлекеттік лауазымдарға орналасудың ерекшеліктері көзделген. Жұмыс орнын сақтау, стипендия төлеу, тұрғын үймен қамтамасыз ету және оқуды аяқтағаннан кейін жұмысқа орналасу шарттары білім алушының мәртебесіне және қолданылатын нормативтік талаптарға байланысты болады.</w:t>
        <w:br/>
      </w:r>
    </w:p>
    <w:p>
      <w:pPr>
        <w:jc w:val="left"/>
      </w:pPr>
      <w:r>
        <w:rPr>
          <w:b w:val="on"/>
          <w:i w:val="on"/>
          <w:sz w:val="24"/>
        </w:rPr>
        <w:t>Анықтамалық ақпарат</w:t>
        <w:br/>
      </w:r>
    </w:p>
    <w:p>
      <w:pPr>
        <w:jc w:val="left"/>
      </w:pPr>
      <w:r>
        <w:rPr>
          <w:sz w:val="24"/>
        </w:rPr>
        <w:t xml:space="preserve"> </w:t>
      </w:r>
      <w:hyperlink r:id="rId2">
        <w:r>
          <w:t>Қазақстан Республикасы Президентінің жанындағы Мемлекеттік басқару академия</w:t>
          <w:br/>
        </w:r>
      </w:hyperlink>
    </w:p>
    <w:p>
      <w:pPr>
        <w:jc w:val="left"/>
      </w:pPr>
      <w:r>
        <w:rPr>
          <w:sz w:val="24"/>
        </w:rPr>
        <w:t xml:space="preserve"> </w:t>
      </w:r>
      <w:hyperlink r:id="rId3">
        <w:r>
          <w:t>«ҚР мемлекеттік қызметі туралы» ҚР Заңы</w:t>
          <w:br/>
        </w:r>
      </w:hyperlink>
    </w:p>
    <w:p>
      <w:pPr>
        <w:pBdr>
          <w:bottom w:val="thick"/>
        </w:pBdr>
      </w:pPr>
    </w:p>
    <w:p>
      <w:r>
        <w:br/>
      </w:r>
    </w:p>
    <w:p>
      <w:pPr>
        <w:jc w:val="left"/>
      </w:pPr>
      <w:r>
        <w:rPr>
          <w:b w:val="on"/>
          <w:i w:val="off"/>
          <w:sz w:val="28"/>
        </w:rPr>
        <w:t>2. Академияда оқу қандай бағдарламалар бойынша жүзеге асырылады</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 магистратура және докторантура бағдарламалары бойынша мамандар даярлауды жүзеге асырады. Білім беру бағдарламалары жұмыстан қол үзіп немесе модульдік қағидат бойынша іске асырылуы мүмкін. Магистратура Оқу кәсіби, басқарушылық, талдамалық және зерттеушілік құзыреттерді дамытуға бағытталған. Докторантура Оқу ғылыми зерттеулер жүргізуге және мемлекеттік басқару мен мемлекеттік саясатты дамыту саласындағы міндеттерді шешуге қабілетті мамандарды даярлауға бағытталған. Білім беру бағдарламаларының тізбесі, оқу мерзімдері, іске асыру нысандары және оқуға түсушілерге қойылатын талаптар тиісті оқу жылына арналған Қабылдау қағидаларымен айқындалады. Өзекті ақпарат Академияның ресми ресурстарында жарияланады: Мемлекеттік басқару академиясы Онлайн қабылдау жүйесі 2026–2027 оқу жылында Академия магистратура және докторантураның 15 білім беру бағдарламасы бойынша оқуға қабылдау жариялады. Тізбеге мемлекеттік басқару, мемлекеттік саясат, халықаралық қатынастар, экономика, өңірлік даму, адам ресурстарын басқару, цифрлық талдау және жасанды интеллект бағыттары бойынша бағдарламалар енгізілген. Қабылдау науқанының жаңа бағыттарының қатарында: «Құқық» (ML); «Іскерлік әкімшілендіру» (EMBA); «Цифрлық мемлекеттік басқару» (DDPA). «Мемлекеттік саясат», «Халықаралық қатынастар» және «Экономика» бағдарламалары бойынша оқу ұзақтығы екі жылды құрайды. «Адам ресурстарын стратегиялық басқару» және «Өңірлік даму» бағдарламалары бойынша бір жарым жылдық оқу нұсқалары көзделген. Бағдарламалардың толық тізбесін, оның ішінде оқу нысандарын 2026–2027 оқу жылына арналған Қабылдау қағидалары бойынша тексеру қажет.</w:t>
        <w:br/>
      </w:r>
    </w:p>
    <w:p>
      <w:pPr>
        <w:jc w:val="left"/>
      </w:pPr>
      <w:r>
        <w:rPr>
          <w:b w:val="on"/>
          <w:i w:val="on"/>
          <w:sz w:val="24"/>
        </w:rPr>
        <w:t>Анықтамалық ақпарат</w:t>
        <w:br/>
      </w:r>
    </w:p>
    <w:p>
      <w:pPr>
        <w:jc w:val="left"/>
      </w:pPr>
      <w:r>
        <w:rPr>
          <w:sz w:val="24"/>
        </w:rPr>
        <w:t xml:space="preserve"> </w:t>
      </w:r>
      <w:hyperlink r:id="rId4">
        <w:r>
          <w:t>Қазақстан Республикасы Президентінің жанындағы Мемлекеттік қызмет академиясы</w:t>
          <w:br/>
        </w:r>
      </w:hyperlink>
    </w:p>
    <w:p>
      <w:pPr>
        <w:pBdr>
          <w:bottom w:val="thick"/>
        </w:pBdr>
      </w:pPr>
    </w:p>
    <w:p>
      <w:r>
        <w:br/>
      </w:r>
    </w:p>
    <w:p>
      <w:pPr>
        <w:jc w:val="left"/>
      </w:pPr>
      <w:r>
        <w:rPr>
          <w:b w:val="on"/>
          <w:i w:val="off"/>
          <w:sz w:val="28"/>
        </w:rPr>
        <w:t>3. Құжаттар тізімі</w:t>
        <w:br/>
      </w:r>
    </w:p>
    <w:p>
      <w:pPr>
        <w:jc w:val="left"/>
      </w:pPr>
      <w:r>
        <w:rPr>
          <w:b w:val="on"/>
          <w:i w:val="on"/>
          <w:sz w:val="24"/>
        </w:rPr>
        <w:t>Нұсқаулық</w:t>
        <w:br/>
      </w:r>
    </w:p>
    <w:p>
      <w:pPr>
        <w:jc w:val="left"/>
      </w:pPr>
      <w:r>
        <w:rPr>
          <w:b w:val="off"/>
          <w:i w:val="off"/>
          <w:sz w:val="24"/>
        </w:rPr>
        <w:t>Магистратура және докторантура бағдарламаларына құжаттарды қабылдау Академияның admission.apa.kz ақпараттық жүйесі арқылы жүзеге асырылады. Конкурстық іріктеуге қатысу үшін үміткер тиісті оқу жылына арналған Қабылдау қағидаларында көзделген құжаттарды дайындауы қажет. Негізгі құжаттар тізбесі: Мемлекеттік органның жолдамасы — мемлекеттік қызметшілер үшін. Жеке басын куәландыратын құжаттың электрондық көшірмесі. Қосымшасы бар жоғары білім туралы құжат — магистратура үшін, жоғары оқу орнынан кейінгі білім туралы құжат — докторантура үшін. Мемлекеттік тілді белгіленген деңгейде меңгергенін растайтын QAZAQ RESMI TEST немесе ҚАЗТЕСТ сертификаты — көзделген жағдайларды қоспағанда. Шет тілін меңгергенін растайтын сертификат — міндетті болып табылатын білім беру бағдарламалары үшін. Еңбек қызметін және қажетті жұмыс өтілін растайтын құжаттар. Функционалдық жұмыс өтілін растайтын құжаттар — жекелеген білім беру бағдарламалары үшін. Зерттеу жұмысының жобасы — докторантура үшін. Электрондық өтініш. Өтініш беру тәртібі admission.apa.kz сайтына өтіңіз. Тіркеліңіз немесе авторизациядан өтіңіз. Білім беру бағдарламасын және қаржыландыру көзін таңдаңыз. Электрондық өтінімді толтырыңыз. Қажетті құжаттарды тіркеңіз. Өтінішке көзделген тәсілмен қол қойып, жіберіңіз. Жеке кабинетте өтінімнің мәртебесін қадағалаңыз. Құжаттарға, сертификаттарға және жұмыс өтілін растауға қойылатын талаптар қолданыстағы Қабылдау қағидаларымен айқындалады.</w:t>
        <w:br/>
      </w:r>
    </w:p>
    <w:p>
      <w:pPr>
        <w:jc w:val="left"/>
      </w:pPr>
      <w:r>
        <w:rPr>
          <w:b w:val="on"/>
          <w:i w:val="on"/>
          <w:sz w:val="24"/>
        </w:rPr>
        <w:t>Анықтамалық ақпарат</w:t>
        <w:br/>
      </w:r>
    </w:p>
    <w:p>
      <w:pPr>
        <w:jc w:val="left"/>
      </w:pPr>
      <w:r>
        <w:rPr>
          <w:sz w:val="24"/>
        </w:rPr>
        <w:t xml:space="preserve"> </w:t>
      </w:r>
      <w:hyperlink r:id="rId5">
        <w:r>
          <w:t>Қазақстан Республикасы Президентінің жанындағы Мемлекеттік қызмет академиясы</w:t>
          <w:br/>
        </w:r>
      </w:hyperlink>
    </w:p>
    <w:p>
      <w:pPr>
        <w:jc w:val="left"/>
      </w:pPr>
      <w:r>
        <w:rPr>
          <w:sz w:val="24"/>
        </w:rPr>
        <w:t xml:space="preserve"> </w:t>
      </w:r>
      <w:hyperlink r:id="rId6">
        <w:r>
          <w:t>«Қазақстан Республикасының мемлекеттік қызметі туралы» Қазақстан Республикасының Заңы № 290-VІIІ</w:t>
          <w:br/>
        </w:r>
      </w:hyperlink>
    </w:p>
    <w:p>
      <w:pPr>
        <w:pBdr>
          <w:bottom w:val="thick"/>
        </w:pBdr>
      </w:pPr>
    </w:p>
    <w:p>
      <w:r>
        <w:br/>
      </w:r>
    </w:p>
    <w:p>
      <w:pPr>
        <w:jc w:val="left"/>
      </w:pPr>
      <w:r>
        <w:rPr>
          <w:b w:val="on"/>
          <w:i w:val="off"/>
          <w:sz w:val="28"/>
        </w:rPr>
        <w:t>4. Егер сіз мемлекеттік тапсырыс бойынша түсетін болсаңыз</w:t>
        <w:br/>
      </w:r>
    </w:p>
    <w:p>
      <w:pPr>
        <w:jc w:val="left"/>
      </w:pPr>
      <w:r>
        <w:rPr>
          <w:b w:val="on"/>
          <w:i w:val="on"/>
          <w:sz w:val="24"/>
        </w:rPr>
        <w:t>Нұсқаулық</w:t>
        <w:br/>
      </w:r>
    </w:p>
    <w:p>
      <w:pPr>
        <w:jc w:val="left"/>
      </w:pPr>
      <w:r>
        <w:rPr>
          <w:b w:val="off"/>
          <w:i w:val="off"/>
          <w:sz w:val="24"/>
        </w:rPr>
        <w:t>Қазақстан Республикасы Президентінің жанындағы Мемлекеттік басқару академиясында мемлекеттік білім беру тапсырысы шеңберінде оқу көзделген. Конкурсқа қатысу үшін үміткер таңдалған білім беру бағдарламасының талаптарына сәйкес келуі қажет. Бағдарламаға байланысты мыналар ескеріледі: мемлекеттік қызметші мәртебесі; атқаратын лауазымының санаты; мемлекеттік қызметтегі жалпы жұмыс өтілі; басшылық лауазымдардағы жұмыс өтілі; тиісті саладағы функционалдық жұмыс өтілі; алдыңғы білім деңгейі; мемлекеттік және шет тілдерін меңгеру деңгейі; мемлекеттік органның жолдамасы және басқа да белгіленген талаптар. Талаптар магистратура мен докторантура, сондай-ақ жекелеген даярлау бағыттары бойынша ерекшеленеді. 2026–2027 оқу жылына арналған мемлекеттік білім беру тапсырысы Оқуға мынадай орындар көзделген: магистратура бағдарламалары бойынша — 200 орын; докторантура бағдарламалары бойынша — 12 орын. Орындар саны жыл сайын бекітілген мемлекеттік білім беру тапсырысына сәйкес айқындалады. Құжаттарды тапсырмас бұрын таңдалған бағдарлама бойынша жұмыс өтіліне, лауазымға және білімге қойылатын талаптарды Академияның қолданыстағы Қабылдау қағидаларынан тексеру қажет.</w:t>
        <w:br/>
      </w:r>
    </w:p>
    <w:p>
      <w:pPr>
        <w:jc w:val="left"/>
      </w:pPr>
      <w:r>
        <w:rPr>
          <w:b w:val="on"/>
          <w:i w:val="on"/>
          <w:sz w:val="24"/>
        </w:rPr>
        <w:t>Анықтамалық ақпарат</w:t>
        <w:br/>
      </w:r>
    </w:p>
    <w:p>
      <w:pPr>
        <w:jc w:val="left"/>
      </w:pPr>
      <w:r>
        <w:rPr>
          <w:sz w:val="24"/>
        </w:rPr>
        <w:t xml:space="preserve"> </w:t>
      </w:r>
      <w:hyperlink r:id="rId7">
        <w:r>
          <w:t>Қазақстан Республикасы Президентінің жанындағы Мемлекеттік қызмет академиясы</w:t>
          <w:br/>
        </w:r>
      </w:hyperlink>
    </w:p>
    <w:p>
      <w:pPr>
        <w:pBdr>
          <w:bottom w:val="thick"/>
        </w:pBdr>
      </w:pPr>
    </w:p>
    <w:p>
      <w:r>
        <w:br/>
      </w:r>
    </w:p>
    <w:p>
      <w:pPr>
        <w:jc w:val="left"/>
      </w:pPr>
      <w:r>
        <w:rPr>
          <w:b w:val="on"/>
          <w:i w:val="off"/>
          <w:sz w:val="28"/>
        </w:rPr>
        <w:t>5. Егер сіз өзге де қаржыландыру көздері есебінен оқуға түссеңіз</w:t>
        <w:br/>
      </w:r>
    </w:p>
    <w:p>
      <w:pPr>
        <w:jc w:val="left"/>
      </w:pPr>
      <w:r>
        <w:rPr>
          <w:b w:val="on"/>
          <w:i w:val="on"/>
          <w:sz w:val="24"/>
        </w:rPr>
        <w:t>Нұсқаулық</w:t>
        <w:br/>
      </w:r>
    </w:p>
    <w:p>
      <w:pPr>
        <w:jc w:val="left"/>
      </w:pPr>
      <w:r>
        <w:rPr>
          <w:b w:val="off"/>
          <w:i w:val="off"/>
          <w:sz w:val="24"/>
        </w:rPr>
        <w:t>Мемлекеттік білім беру тапсырысынан бөлек, Академия жеке және заңды тұлғалардың қаражаты, сондай-ақ Қазақстан Республикасының заңнамасында тыйым салынбаған өзге де қаржыландыру көздері есебінен оқуға қабылдауды жүзеге асырады. Конкурстық іріктеуге Қабылдау қағидаларында көзделген үміткерлер санаттары, оның ішінде мыналар жіберілуі мүмкін: мемлекеттік қызметшілер; мемлекеттік бюджеттен қаржыландырылатын ұйымдардың қызметкерлері; квазимемлекеттік сектор өкілдері; мәслихат депутаттары — тиісті бағдарламалар бойынша; белгіленген талаптарға сәйкес келетін өзге де үміткерлер. Әрбір білім беру бағдарламасы бойынша білім деңгейіне, жалпы және функционалдық жұмыс өтіліне, басшылық қызметтегі тәжірибеге және тілдерді меңгеруге қатысты жеке талаптар белгіленуі мүмкін. Ақылы негізде оқуға қабылдау да конкурстық негізде жүзеге асырылады. Өтініш бермес бұрын Академияның ресми сайтында таңдалған бағдарлама бойынша қаржыландыру шарттарымен, оқу құнымен және оқуға түсушілерге қойылатын талаптармен танысу қажет.</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apa.kz/" TargetMode="External" Type="http://schemas.openxmlformats.org/officeDocument/2006/relationships/hyperlink"/><Relationship Id="rId3" Target="https://adilet.zan.kz/kaz/docs/Z1500000416" TargetMode="External" Type="http://schemas.openxmlformats.org/officeDocument/2006/relationships/hyperlink"/><Relationship Id="rId4" Target="https://www.apa.kz/" TargetMode="External" Type="http://schemas.openxmlformats.org/officeDocument/2006/relationships/hyperlink"/><Relationship Id="rId5" Target="https://www.apa.kz/" TargetMode="External" Type="http://schemas.openxmlformats.org/officeDocument/2006/relationships/hyperlink"/><Relationship Id="rId6" Target="https://adilet.zan.kz/kaz/docs/Z2600000290" TargetMode="External" Type="http://schemas.openxmlformats.org/officeDocument/2006/relationships/hyperlink"/><Relationship Id="rId7" Target="https://www.apa.kz/"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2026-10-28T19:49:53Z</dcterms:created>
  <dc:creator>Apache POI</dc:creator>
</cp:coreProperties>
</file>